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3742E" w14:textId="63D35273" w:rsidR="00AA6006" w:rsidRPr="009D449C" w:rsidRDefault="00AA6006" w:rsidP="00AA6006">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Start w:id="2" w:name="_Hlk126404819"/>
      <w:bookmarkEnd w:id="0"/>
      <w:bookmarkEnd w:id="1"/>
      <w:r w:rsidRPr="009D449C">
        <w:rPr>
          <w:rFonts w:cs="Arial"/>
          <w:sz w:val="24"/>
          <w:szCs w:val="24"/>
          <w:lang w:eastAsia="zh-CN"/>
        </w:rPr>
        <w:t>3GPP TSG-RAN WG4 Meeting #11</w:t>
      </w:r>
      <w:r w:rsidRPr="009D449C">
        <w:rPr>
          <w:rFonts w:cs="Arial" w:hint="eastAsia"/>
          <w:sz w:val="24"/>
          <w:szCs w:val="24"/>
          <w:lang w:eastAsia="zh-CN"/>
        </w:rPr>
        <w:t>4</w:t>
      </w:r>
      <w:r w:rsidR="0038746B">
        <w:rPr>
          <w:rFonts w:cs="Arial" w:hint="eastAsia"/>
          <w:sz w:val="24"/>
          <w:szCs w:val="24"/>
          <w:lang w:eastAsia="zh-CN"/>
        </w:rPr>
        <w:t>bis</w:t>
      </w:r>
      <w:r w:rsidRPr="009D449C">
        <w:rPr>
          <w:rFonts w:cs="Arial"/>
          <w:sz w:val="24"/>
          <w:szCs w:val="24"/>
          <w:lang w:eastAsia="zh-CN"/>
        </w:rPr>
        <w:tab/>
      </w:r>
      <w:r w:rsidRPr="0054178D">
        <w:rPr>
          <w:rFonts w:cs="Arial"/>
          <w:sz w:val="24"/>
          <w:szCs w:val="24"/>
          <w:lang w:eastAsia="zh-CN"/>
        </w:rPr>
        <w:t>R4-250</w:t>
      </w:r>
      <w:r w:rsidR="0054178D" w:rsidRPr="0054178D">
        <w:rPr>
          <w:rFonts w:cs="Arial"/>
          <w:sz w:val="24"/>
          <w:szCs w:val="24"/>
          <w:lang w:eastAsia="zh-CN"/>
        </w:rPr>
        <w:t>4222</w:t>
      </w:r>
    </w:p>
    <w:p w14:paraId="03E1C923" w14:textId="7F9C928E" w:rsidR="00514244" w:rsidRDefault="00BB12C5" w:rsidP="00D921E9">
      <w:pPr>
        <w:pStyle w:val="Header"/>
        <w:tabs>
          <w:tab w:val="right" w:pos="9781"/>
          <w:tab w:val="right" w:pos="13323"/>
        </w:tabs>
        <w:spacing w:before="60" w:after="60"/>
        <w:outlineLvl w:val="0"/>
        <w:rPr>
          <w:rFonts w:cs="Arial"/>
          <w:sz w:val="24"/>
          <w:szCs w:val="24"/>
          <w:lang w:eastAsia="zh-CN"/>
        </w:rPr>
      </w:pPr>
      <w:r>
        <w:rPr>
          <w:rFonts w:cs="Arial"/>
          <w:sz w:val="24"/>
          <w:szCs w:val="24"/>
          <w:lang w:eastAsia="zh-CN"/>
        </w:rPr>
        <w:t>Wuhan</w:t>
      </w:r>
      <w:r w:rsidRPr="00F542A0">
        <w:rPr>
          <w:rFonts w:cs="Arial"/>
          <w:sz w:val="24"/>
          <w:szCs w:val="24"/>
          <w:lang w:eastAsia="zh-CN"/>
        </w:rPr>
        <w:t xml:space="preserve">, </w:t>
      </w:r>
      <w:r>
        <w:rPr>
          <w:rFonts w:cs="Arial"/>
          <w:sz w:val="24"/>
          <w:szCs w:val="24"/>
          <w:lang w:eastAsia="zh-CN"/>
        </w:rPr>
        <w:t>Hubei, China</w:t>
      </w:r>
      <w:r w:rsidRPr="00F542A0">
        <w:rPr>
          <w:rFonts w:cs="Arial"/>
          <w:sz w:val="24"/>
          <w:szCs w:val="24"/>
          <w:lang w:eastAsia="zh-CN"/>
        </w:rPr>
        <w:t xml:space="preserve">, </w:t>
      </w:r>
      <w:r>
        <w:rPr>
          <w:rFonts w:cs="Arial"/>
          <w:sz w:val="24"/>
          <w:szCs w:val="24"/>
          <w:lang w:eastAsia="zh-CN"/>
        </w:rPr>
        <w:t>0</w:t>
      </w:r>
      <w:r w:rsidRPr="00F542A0">
        <w:rPr>
          <w:rFonts w:cs="Arial"/>
          <w:sz w:val="24"/>
          <w:szCs w:val="24"/>
          <w:lang w:eastAsia="zh-CN"/>
        </w:rPr>
        <w:t>7</w:t>
      </w:r>
      <w:r w:rsidRPr="00F542A0">
        <w:rPr>
          <w:rFonts w:cs="Arial"/>
          <w:sz w:val="24"/>
          <w:szCs w:val="24"/>
          <w:vertAlign w:val="superscript"/>
          <w:lang w:eastAsia="zh-CN"/>
        </w:rPr>
        <w:t>th</w:t>
      </w:r>
      <w:r w:rsidRPr="00F542A0">
        <w:rPr>
          <w:rFonts w:cs="Arial"/>
          <w:sz w:val="24"/>
          <w:szCs w:val="24"/>
          <w:lang w:eastAsia="zh-CN"/>
        </w:rPr>
        <w:t xml:space="preserve"> – </w:t>
      </w:r>
      <w:r>
        <w:rPr>
          <w:rFonts w:cs="Arial"/>
          <w:sz w:val="24"/>
          <w:szCs w:val="24"/>
          <w:lang w:eastAsia="zh-CN"/>
        </w:rPr>
        <w:t>11</w:t>
      </w:r>
      <w:r>
        <w:rPr>
          <w:rFonts w:cs="Arial"/>
          <w:sz w:val="24"/>
          <w:szCs w:val="24"/>
          <w:vertAlign w:val="superscript"/>
          <w:lang w:eastAsia="zh-CN"/>
        </w:rPr>
        <w:t>th</w:t>
      </w:r>
      <w:r w:rsidRPr="00F542A0">
        <w:rPr>
          <w:rFonts w:cs="Arial"/>
          <w:sz w:val="24"/>
          <w:szCs w:val="24"/>
          <w:lang w:eastAsia="zh-CN"/>
        </w:rPr>
        <w:t xml:space="preserve"> </w:t>
      </w:r>
      <w:r>
        <w:rPr>
          <w:rFonts w:cs="Arial"/>
          <w:sz w:val="24"/>
          <w:szCs w:val="24"/>
          <w:lang w:eastAsia="zh-CN"/>
        </w:rPr>
        <w:t>April</w:t>
      </w:r>
      <w:r w:rsidRPr="00F542A0">
        <w:rPr>
          <w:rFonts w:cs="Arial"/>
          <w:sz w:val="24"/>
          <w:szCs w:val="24"/>
          <w:lang w:eastAsia="zh-CN"/>
        </w:rPr>
        <w:t>, 2025</w:t>
      </w:r>
    </w:p>
    <w:p w14:paraId="13AF88EF" w14:textId="77777777" w:rsidR="00BB12C5" w:rsidRPr="00D57909" w:rsidRDefault="00BB12C5" w:rsidP="00D921E9">
      <w:pPr>
        <w:pStyle w:val="Header"/>
        <w:tabs>
          <w:tab w:val="right" w:pos="9781"/>
          <w:tab w:val="right" w:pos="13323"/>
        </w:tabs>
        <w:spacing w:before="60" w:after="60"/>
        <w:outlineLvl w:val="0"/>
        <w:rPr>
          <w:rFonts w:cs="Arial"/>
          <w:b w:val="0"/>
          <w:sz w:val="22"/>
          <w:szCs w:val="22"/>
          <w:lang w:eastAsia="zh-CN"/>
        </w:rPr>
      </w:pPr>
    </w:p>
    <w:p w14:paraId="5F4622B3" w14:textId="17B6C6E6" w:rsidR="00BD46C8" w:rsidRPr="00D57909" w:rsidRDefault="00BD46C8" w:rsidP="00BD46C8">
      <w:pPr>
        <w:tabs>
          <w:tab w:val="left" w:pos="1985"/>
        </w:tabs>
        <w:jc w:val="both"/>
        <w:rPr>
          <w:rFonts w:ascii="Arial" w:hAnsi="Arial" w:cs="Arial"/>
          <w:b/>
          <w:sz w:val="20"/>
          <w:szCs w:val="20"/>
        </w:rPr>
      </w:pPr>
      <w:r w:rsidRPr="00D57909">
        <w:rPr>
          <w:rFonts w:ascii="Arial" w:hAnsi="Arial" w:cs="Arial"/>
          <w:b/>
          <w:sz w:val="20"/>
          <w:szCs w:val="20"/>
        </w:rPr>
        <w:t>Agenda Item:</w:t>
      </w:r>
      <w:r w:rsidRPr="00D57909">
        <w:rPr>
          <w:rFonts w:ascii="Arial" w:hAnsi="Arial" w:cs="Arial"/>
          <w:b/>
          <w:sz w:val="20"/>
          <w:szCs w:val="20"/>
        </w:rPr>
        <w:tab/>
      </w:r>
      <w:r w:rsidR="00AA6006" w:rsidRPr="00AA6006">
        <w:rPr>
          <w:rFonts w:ascii="Arial" w:hAnsi="Arial" w:cs="Arial"/>
          <w:bCs/>
          <w:sz w:val="20"/>
          <w:szCs w:val="20"/>
        </w:rPr>
        <w:t>7</w:t>
      </w:r>
      <w:r w:rsidR="00BD694E" w:rsidRPr="00AA6006">
        <w:rPr>
          <w:rFonts w:ascii="Arial" w:hAnsi="Arial" w:cs="Arial" w:hint="eastAsia"/>
          <w:bCs/>
          <w:sz w:val="20"/>
          <w:szCs w:val="20"/>
        </w:rPr>
        <w:t>.2</w:t>
      </w:r>
      <w:r w:rsidR="00AA6006" w:rsidRPr="00AA6006">
        <w:rPr>
          <w:rFonts w:ascii="Arial" w:hAnsi="Arial" w:cs="Arial"/>
          <w:bCs/>
          <w:sz w:val="20"/>
          <w:szCs w:val="20"/>
        </w:rPr>
        <w:t>6</w:t>
      </w:r>
      <w:r w:rsidR="00BD694E" w:rsidRPr="00AA6006">
        <w:rPr>
          <w:rFonts w:ascii="Arial" w:hAnsi="Arial" w:cs="Arial" w:hint="eastAsia"/>
          <w:bCs/>
          <w:sz w:val="20"/>
          <w:szCs w:val="20"/>
        </w:rPr>
        <w:t>.4.2</w:t>
      </w:r>
    </w:p>
    <w:bookmarkEnd w:id="2"/>
    <w:p w14:paraId="1E5E5C20" w14:textId="77777777" w:rsidR="003548F1" w:rsidRPr="00D57909" w:rsidRDefault="003548F1" w:rsidP="003548F1">
      <w:pPr>
        <w:tabs>
          <w:tab w:val="left" w:pos="1985"/>
        </w:tabs>
        <w:jc w:val="both"/>
        <w:rPr>
          <w:rFonts w:ascii="Arial" w:hAnsi="Arial" w:cs="Arial"/>
          <w:b/>
          <w:sz w:val="20"/>
          <w:szCs w:val="20"/>
        </w:rPr>
      </w:pPr>
      <w:r w:rsidRPr="00D57909">
        <w:rPr>
          <w:rFonts w:ascii="Arial" w:hAnsi="Arial" w:cs="Arial"/>
          <w:b/>
          <w:sz w:val="20"/>
          <w:szCs w:val="20"/>
        </w:rPr>
        <w:t xml:space="preserve">Source: </w:t>
      </w:r>
      <w:r w:rsidRPr="00D57909">
        <w:rPr>
          <w:rFonts w:ascii="Arial" w:hAnsi="Arial" w:cs="Arial"/>
          <w:b/>
          <w:sz w:val="20"/>
          <w:szCs w:val="20"/>
        </w:rPr>
        <w:tab/>
      </w:r>
      <w:r w:rsidRPr="00D57909">
        <w:rPr>
          <w:rFonts w:ascii="Arial" w:hAnsi="Arial" w:cs="Arial"/>
          <w:bCs/>
          <w:sz w:val="20"/>
          <w:szCs w:val="20"/>
        </w:rPr>
        <w:t>Ericsson</w:t>
      </w:r>
    </w:p>
    <w:p w14:paraId="250109D3" w14:textId="5E8A502C" w:rsidR="003548F1" w:rsidRPr="00D57909" w:rsidRDefault="003548F1" w:rsidP="003548F1">
      <w:pPr>
        <w:tabs>
          <w:tab w:val="left" w:pos="1985"/>
        </w:tabs>
        <w:jc w:val="both"/>
        <w:rPr>
          <w:rFonts w:ascii="Arial" w:hAnsi="Arial" w:cs="Arial"/>
          <w:sz w:val="20"/>
          <w:szCs w:val="20"/>
        </w:rPr>
      </w:pPr>
      <w:r w:rsidRPr="00D57909">
        <w:rPr>
          <w:rFonts w:ascii="Arial" w:hAnsi="Arial" w:cs="Arial"/>
          <w:b/>
          <w:sz w:val="20"/>
          <w:szCs w:val="20"/>
        </w:rPr>
        <w:t>Title:</w:t>
      </w:r>
      <w:r w:rsidRPr="00D57909">
        <w:rPr>
          <w:rFonts w:ascii="Arial" w:hAnsi="Arial" w:cs="Arial"/>
          <w:sz w:val="20"/>
          <w:szCs w:val="20"/>
        </w:rPr>
        <w:tab/>
      </w:r>
      <w:r w:rsidR="003F257B" w:rsidRPr="00D57909">
        <w:rPr>
          <w:rFonts w:ascii="Arial" w:hAnsi="Arial" w:cs="Arial"/>
          <w:sz w:val="20"/>
          <w:szCs w:val="20"/>
        </w:rPr>
        <w:t>Discussion on LP-WU</w:t>
      </w:r>
      <w:r w:rsidR="00F10D72" w:rsidRPr="00D57909">
        <w:rPr>
          <w:rFonts w:ascii="Arial" w:hAnsi="Arial" w:cs="Arial" w:hint="eastAsia"/>
          <w:sz w:val="20"/>
          <w:szCs w:val="20"/>
        </w:rPr>
        <w:t>R</w:t>
      </w:r>
      <w:r w:rsidR="003F257B" w:rsidRPr="00D57909">
        <w:rPr>
          <w:rFonts w:ascii="Arial" w:hAnsi="Arial" w:cs="Arial"/>
          <w:sz w:val="20"/>
          <w:szCs w:val="20"/>
        </w:rPr>
        <w:t xml:space="preserve"> RRM requirement</w:t>
      </w:r>
    </w:p>
    <w:p w14:paraId="33E2A118" w14:textId="77777777" w:rsidR="003548F1" w:rsidRPr="00D57909" w:rsidRDefault="003548F1" w:rsidP="003548F1">
      <w:pPr>
        <w:tabs>
          <w:tab w:val="left" w:pos="1985"/>
        </w:tabs>
        <w:jc w:val="both"/>
        <w:rPr>
          <w:rFonts w:ascii="Arial" w:hAnsi="Arial" w:cs="Arial"/>
          <w:sz w:val="20"/>
          <w:szCs w:val="20"/>
        </w:rPr>
      </w:pPr>
      <w:r w:rsidRPr="00D57909">
        <w:rPr>
          <w:rFonts w:ascii="Arial" w:hAnsi="Arial" w:cs="Arial"/>
          <w:b/>
          <w:sz w:val="20"/>
          <w:szCs w:val="20"/>
        </w:rPr>
        <w:t>Document for:</w:t>
      </w:r>
      <w:r w:rsidRPr="00D57909">
        <w:rPr>
          <w:rFonts w:ascii="Arial" w:hAnsi="Arial" w:cs="Arial"/>
          <w:sz w:val="20"/>
          <w:szCs w:val="20"/>
        </w:rPr>
        <w:tab/>
        <w:t>Discussion</w:t>
      </w:r>
    </w:p>
    <w:p w14:paraId="184AED76" w14:textId="77777777" w:rsidR="003548F1" w:rsidRPr="00D57909" w:rsidRDefault="003548F1" w:rsidP="003548F1">
      <w:pPr>
        <w:pStyle w:val="Heading1"/>
        <w:numPr>
          <w:ilvl w:val="0"/>
          <w:numId w:val="1"/>
        </w:numPr>
        <w:spacing w:before="360" w:after="0"/>
        <w:ind w:left="357" w:hanging="357"/>
        <w:jc w:val="both"/>
        <w:rPr>
          <w:sz w:val="32"/>
          <w:szCs w:val="18"/>
        </w:rPr>
      </w:pPr>
      <w:bookmarkStart w:id="3" w:name="OLE_LINK13"/>
      <w:bookmarkStart w:id="4" w:name="OLE_LINK14"/>
      <w:r w:rsidRPr="00D57909">
        <w:rPr>
          <w:sz w:val="32"/>
          <w:szCs w:val="18"/>
        </w:rPr>
        <w:t>Introduction</w:t>
      </w:r>
    </w:p>
    <w:p w14:paraId="5A12B784" w14:textId="248B44A8" w:rsidR="00361F49" w:rsidRPr="00D57909" w:rsidRDefault="00361F49" w:rsidP="00BC7BC5">
      <w:pPr>
        <w:spacing w:before="240"/>
        <w:jc w:val="both"/>
        <w:rPr>
          <w:sz w:val="22"/>
          <w:szCs w:val="22"/>
        </w:rPr>
      </w:pPr>
      <w:r w:rsidRPr="00D57909">
        <w:rPr>
          <w:rFonts w:eastAsiaTheme="minorEastAsia"/>
          <w:sz w:val="22"/>
          <w:szCs w:val="22"/>
          <w:lang w:val="en-US"/>
        </w:rPr>
        <w:t xml:space="preserve">In </w:t>
      </w:r>
      <w:r w:rsidR="00FB4976" w:rsidRPr="00D57909">
        <w:rPr>
          <w:rFonts w:eastAsiaTheme="minorEastAsia"/>
          <w:sz w:val="22"/>
          <w:szCs w:val="22"/>
          <w:lang w:val="en-US"/>
        </w:rPr>
        <w:t>last RAN4 meeting</w:t>
      </w:r>
      <w:r w:rsidRPr="00D57909">
        <w:rPr>
          <w:rFonts w:eastAsiaTheme="minorEastAsia"/>
          <w:sz w:val="22"/>
          <w:szCs w:val="22"/>
          <w:lang w:val="en-US"/>
        </w:rPr>
        <w:t xml:space="preserve">, </w:t>
      </w:r>
      <w:r w:rsidR="00FB4976" w:rsidRPr="00D57909">
        <w:rPr>
          <w:rFonts w:eastAsiaTheme="minorEastAsia"/>
          <w:sz w:val="22"/>
          <w:szCs w:val="22"/>
          <w:lang w:val="en-US"/>
        </w:rPr>
        <w:t xml:space="preserve">RAN4 had discussed the </w:t>
      </w:r>
      <w:r w:rsidR="00D31725" w:rsidRPr="00D57909">
        <w:rPr>
          <w:sz w:val="22"/>
          <w:szCs w:val="22"/>
        </w:rPr>
        <w:t>LP-WUS/WUR</w:t>
      </w:r>
      <w:r w:rsidRPr="00D57909">
        <w:rPr>
          <w:rFonts w:eastAsiaTheme="minorEastAsia"/>
          <w:sz w:val="22"/>
          <w:szCs w:val="22"/>
          <w:lang w:val="en-US"/>
        </w:rPr>
        <w:t xml:space="preserve"> </w:t>
      </w:r>
      <w:r w:rsidR="00FE57EC" w:rsidRPr="00D57909">
        <w:rPr>
          <w:rFonts w:eastAsiaTheme="minorEastAsia"/>
          <w:sz w:val="22"/>
          <w:szCs w:val="22"/>
          <w:lang w:val="en-US"/>
        </w:rPr>
        <w:t>WI</w:t>
      </w:r>
      <w:r w:rsidR="00FB4976" w:rsidRPr="00D57909">
        <w:rPr>
          <w:rFonts w:eastAsiaTheme="minorEastAsia"/>
          <w:sz w:val="22"/>
          <w:szCs w:val="22"/>
          <w:lang w:val="en-US"/>
        </w:rPr>
        <w:t xml:space="preserve"> and made the following agreement</w:t>
      </w:r>
      <w:r w:rsidR="002051EC" w:rsidRPr="00D57909">
        <w:rPr>
          <w:rFonts w:eastAsiaTheme="minorEastAsia"/>
          <w:sz w:val="22"/>
          <w:szCs w:val="22"/>
          <w:lang w:val="en-US"/>
        </w:rPr>
        <w:t xml:space="preserve"> [1]</w:t>
      </w:r>
      <w:r w:rsidR="00FB4976" w:rsidRPr="00D57909">
        <w:rPr>
          <w:rFonts w:eastAsiaTheme="minorEastAsia"/>
          <w:sz w:val="22"/>
          <w:szCs w:val="22"/>
          <w:lang w:val="en-US"/>
        </w:rPr>
        <w:t xml:space="preserve">. </w:t>
      </w:r>
      <w:r w:rsidR="00EF3ABC" w:rsidRPr="00D57909">
        <w:rPr>
          <w:sz w:val="22"/>
          <w:szCs w:val="22"/>
        </w:rPr>
        <w:t xml:space="preserve">In this contribution, we </w:t>
      </w:r>
      <w:r w:rsidR="00F47ABB" w:rsidRPr="00D57909">
        <w:rPr>
          <w:sz w:val="22"/>
          <w:szCs w:val="22"/>
        </w:rPr>
        <w:t xml:space="preserve">continue the discussion </w:t>
      </w:r>
      <w:r w:rsidR="00EF3ABC" w:rsidRPr="00D57909">
        <w:rPr>
          <w:sz w:val="22"/>
          <w:szCs w:val="22"/>
        </w:rPr>
        <w:t xml:space="preserve">on the </w:t>
      </w:r>
      <w:r w:rsidR="0004100A" w:rsidRPr="00D57909">
        <w:rPr>
          <w:sz w:val="22"/>
          <w:szCs w:val="22"/>
        </w:rPr>
        <w:t xml:space="preserve">RRM impact of </w:t>
      </w:r>
      <w:r w:rsidR="00EF3ABC" w:rsidRPr="00D57909">
        <w:rPr>
          <w:sz w:val="22"/>
          <w:szCs w:val="22"/>
        </w:rPr>
        <w:t>LP-WUR operation.</w:t>
      </w:r>
    </w:p>
    <w:p w14:paraId="2911B097" w14:textId="2ECAC1C2" w:rsidR="00CB345A" w:rsidRPr="00D57909" w:rsidRDefault="00DA5CC0" w:rsidP="00BB2885">
      <w:pPr>
        <w:pStyle w:val="ListParagraph"/>
        <w:keepNext/>
        <w:keepLines/>
        <w:numPr>
          <w:ilvl w:val="0"/>
          <w:numId w:val="1"/>
        </w:numPr>
        <w:pBdr>
          <w:top w:val="single" w:sz="12" w:space="3" w:color="auto"/>
        </w:pBdr>
        <w:spacing w:before="360"/>
        <w:ind w:left="357" w:hanging="357"/>
        <w:contextualSpacing w:val="0"/>
        <w:jc w:val="both"/>
        <w:outlineLvl w:val="0"/>
        <w:rPr>
          <w:sz w:val="32"/>
          <w:szCs w:val="22"/>
        </w:rPr>
      </w:pPr>
      <w:r w:rsidRPr="00DA5CC0">
        <w:rPr>
          <w:sz w:val="32"/>
          <w:szCs w:val="22"/>
        </w:rPr>
        <w:t>General aspects</w:t>
      </w:r>
    </w:p>
    <w:p w14:paraId="4618878F" w14:textId="77777777" w:rsidR="00AA5616" w:rsidRPr="00AA5616" w:rsidRDefault="00AA5616" w:rsidP="00AA5616">
      <w:pPr>
        <w:pStyle w:val="BodyText"/>
        <w:spacing w:before="120"/>
        <w:jc w:val="both"/>
        <w:rPr>
          <w:b/>
          <w:bCs/>
          <w:sz w:val="22"/>
          <w:szCs w:val="22"/>
          <w:u w:val="single"/>
        </w:rPr>
      </w:pPr>
      <w:r w:rsidRPr="00AA5616">
        <w:rPr>
          <w:b/>
          <w:bCs/>
          <w:sz w:val="22"/>
          <w:szCs w:val="22"/>
          <w:u w:val="single"/>
        </w:rPr>
        <w:t>Issue 1-1-1: Cases/states to be considered for RRM relaxation and serving cell measurement offloading</w:t>
      </w:r>
    </w:p>
    <w:p w14:paraId="63A7FE2B" w14:textId="33780725" w:rsidR="009C66BE" w:rsidRPr="00D57909" w:rsidRDefault="002E5111" w:rsidP="00127A96">
      <w:pPr>
        <w:pStyle w:val="BodyText"/>
        <w:spacing w:before="120" w:after="0"/>
        <w:jc w:val="both"/>
        <w:rPr>
          <w:sz w:val="22"/>
          <w:szCs w:val="22"/>
        </w:rPr>
      </w:pPr>
      <w:r w:rsidRPr="00D57909">
        <w:rPr>
          <w:sz w:val="22"/>
          <w:szCs w:val="22"/>
        </w:rPr>
        <w:t xml:space="preserve">Based on </w:t>
      </w:r>
      <w:r w:rsidR="00913FA8" w:rsidRPr="00D57909">
        <w:rPr>
          <w:rFonts w:hint="eastAsia"/>
          <w:sz w:val="22"/>
          <w:szCs w:val="22"/>
        </w:rPr>
        <w:t>LP-WUS WID</w:t>
      </w:r>
      <w:r w:rsidRPr="00D57909">
        <w:rPr>
          <w:sz w:val="22"/>
          <w:szCs w:val="22"/>
        </w:rPr>
        <w:t xml:space="preserve">, different </w:t>
      </w:r>
      <w:r w:rsidR="00E90E2E" w:rsidRPr="00D57909">
        <w:rPr>
          <w:sz w:val="22"/>
          <w:szCs w:val="22"/>
        </w:rPr>
        <w:t>scenarios</w:t>
      </w:r>
      <w:r w:rsidR="009C66BE" w:rsidRPr="00D57909">
        <w:rPr>
          <w:sz w:val="22"/>
          <w:szCs w:val="22"/>
        </w:rPr>
        <w:t xml:space="preserve"> to </w:t>
      </w:r>
      <w:r w:rsidR="00E90E2E" w:rsidRPr="00D57909">
        <w:rPr>
          <w:sz w:val="22"/>
          <w:szCs w:val="22"/>
        </w:rPr>
        <w:t>support</w:t>
      </w:r>
      <w:r w:rsidR="009C66BE" w:rsidRPr="00D57909">
        <w:rPr>
          <w:sz w:val="22"/>
          <w:szCs w:val="22"/>
        </w:rPr>
        <w:t xml:space="preserve"> the RRM relaxation </w:t>
      </w:r>
      <w:r w:rsidR="00913FA8" w:rsidRPr="00D57909">
        <w:rPr>
          <w:rFonts w:hint="eastAsia"/>
          <w:sz w:val="22"/>
          <w:szCs w:val="22"/>
        </w:rPr>
        <w:t>shall be defined</w:t>
      </w:r>
      <w:r w:rsidR="00D05575" w:rsidRPr="00D57909">
        <w:rPr>
          <w:sz w:val="22"/>
          <w:szCs w:val="22"/>
        </w:rPr>
        <w:t xml:space="preserve"> as below:</w:t>
      </w:r>
      <w:r w:rsidR="00B46B23" w:rsidRPr="00D57909">
        <w:rPr>
          <w:sz w:val="22"/>
          <w:szCs w:val="22"/>
        </w:rPr>
        <w:t xml:space="preserve"> </w:t>
      </w:r>
    </w:p>
    <w:p w14:paraId="52928D4E" w14:textId="24E41E4A" w:rsidR="00B46B23" w:rsidRPr="00D57909" w:rsidRDefault="00B46B23" w:rsidP="00127A96">
      <w:pPr>
        <w:pStyle w:val="BodyText"/>
        <w:numPr>
          <w:ilvl w:val="0"/>
          <w:numId w:val="3"/>
        </w:numPr>
        <w:spacing w:before="120" w:after="0"/>
        <w:jc w:val="both"/>
        <w:rPr>
          <w:sz w:val="22"/>
          <w:szCs w:val="22"/>
        </w:rPr>
      </w:pPr>
      <w:r w:rsidRPr="00D57909">
        <w:rPr>
          <w:sz w:val="22"/>
          <w:szCs w:val="22"/>
        </w:rPr>
        <w:t xml:space="preserve">MR </w:t>
      </w:r>
      <w:r w:rsidR="007D5E65" w:rsidRPr="00D57909">
        <w:rPr>
          <w:rFonts w:hint="eastAsia"/>
          <w:sz w:val="22"/>
          <w:szCs w:val="22"/>
        </w:rPr>
        <w:t xml:space="preserve">further </w:t>
      </w:r>
      <w:r w:rsidRPr="00D57909">
        <w:rPr>
          <w:sz w:val="22"/>
          <w:szCs w:val="22"/>
        </w:rPr>
        <w:t xml:space="preserve">relaxation with </w:t>
      </w:r>
      <w:r w:rsidR="006C4264" w:rsidRPr="00D57909">
        <w:rPr>
          <w:sz w:val="22"/>
          <w:szCs w:val="22"/>
        </w:rPr>
        <w:t>LR</w:t>
      </w:r>
    </w:p>
    <w:p w14:paraId="415954F9" w14:textId="17E00E84" w:rsidR="00B46B23" w:rsidRPr="00D57909" w:rsidRDefault="00B46B23" w:rsidP="00127A96">
      <w:pPr>
        <w:pStyle w:val="BodyText"/>
        <w:numPr>
          <w:ilvl w:val="0"/>
          <w:numId w:val="3"/>
        </w:numPr>
        <w:spacing w:before="120" w:after="0"/>
        <w:jc w:val="both"/>
        <w:rPr>
          <w:sz w:val="22"/>
          <w:szCs w:val="22"/>
        </w:rPr>
      </w:pPr>
      <w:r w:rsidRPr="00D57909">
        <w:rPr>
          <w:sz w:val="22"/>
          <w:szCs w:val="22"/>
        </w:rPr>
        <w:t>MR offloading by LR</w:t>
      </w:r>
    </w:p>
    <w:p w14:paraId="0468F3D1" w14:textId="77439ACE" w:rsidR="00F20A20" w:rsidRPr="00D57909" w:rsidRDefault="00F20A20" w:rsidP="00B86123">
      <w:pPr>
        <w:pStyle w:val="BodyText"/>
        <w:spacing w:before="120"/>
        <w:jc w:val="both"/>
        <w:rPr>
          <w:sz w:val="22"/>
          <w:szCs w:val="22"/>
        </w:rPr>
      </w:pPr>
      <w:r w:rsidRPr="00D57909">
        <w:rPr>
          <w:sz w:val="22"/>
          <w:szCs w:val="22"/>
        </w:rPr>
        <w:t>In last RAN4 meeting</w:t>
      </w:r>
      <w:r w:rsidR="00294212" w:rsidRPr="00D57909">
        <w:rPr>
          <w:rFonts w:hint="eastAsia"/>
          <w:sz w:val="22"/>
          <w:szCs w:val="22"/>
        </w:rPr>
        <w:t>s</w:t>
      </w:r>
      <w:r w:rsidRPr="00D57909">
        <w:rPr>
          <w:sz w:val="22"/>
          <w:szCs w:val="22"/>
        </w:rPr>
        <w:t>, RAN4 agree</w:t>
      </w:r>
      <w:r w:rsidR="00A25326" w:rsidRPr="00D57909">
        <w:rPr>
          <w:rFonts w:hint="eastAsia"/>
          <w:sz w:val="22"/>
          <w:szCs w:val="22"/>
        </w:rPr>
        <w:t>d</w:t>
      </w:r>
      <w:r w:rsidRPr="00D57909">
        <w:rPr>
          <w:sz w:val="22"/>
          <w:szCs w:val="22"/>
        </w:rPr>
        <w:t xml:space="preserve"> the </w:t>
      </w:r>
      <w:r w:rsidR="009330A7" w:rsidRPr="00D57909">
        <w:rPr>
          <w:rFonts w:hint="eastAsia"/>
          <w:sz w:val="22"/>
          <w:szCs w:val="22"/>
        </w:rPr>
        <w:t>case #1, #3</w:t>
      </w:r>
      <w:r w:rsidRPr="00D57909">
        <w:rPr>
          <w:sz w:val="22"/>
          <w:szCs w:val="22"/>
        </w:rPr>
        <w:t>, but the other MR relaxation case is FFS.</w:t>
      </w:r>
    </w:p>
    <w:tbl>
      <w:tblPr>
        <w:tblStyle w:val="TableGrid"/>
        <w:tblW w:w="0" w:type="auto"/>
        <w:tblLook w:val="04A0" w:firstRow="1" w:lastRow="0" w:firstColumn="1" w:lastColumn="0" w:noHBand="0" w:noVBand="1"/>
      </w:tblPr>
      <w:tblGrid>
        <w:gridCol w:w="9629"/>
      </w:tblGrid>
      <w:tr w:rsidR="00F20A20" w:rsidRPr="00D57909" w14:paraId="5FD83A65" w14:textId="77777777" w:rsidTr="00F20A20">
        <w:tc>
          <w:tcPr>
            <w:tcW w:w="9629" w:type="dxa"/>
          </w:tcPr>
          <w:p w14:paraId="010C8CA9" w14:textId="77777777" w:rsidR="00F20A20" w:rsidRPr="00D57909" w:rsidRDefault="00F20A20" w:rsidP="00F20A20">
            <w:pPr>
              <w:rPr>
                <w:color w:val="000000"/>
                <w:sz w:val="20"/>
                <w:szCs w:val="20"/>
              </w:rPr>
            </w:pPr>
            <w:r w:rsidRPr="00D57909">
              <w:rPr>
                <w:color w:val="000000"/>
                <w:sz w:val="20"/>
                <w:szCs w:val="20"/>
              </w:rPr>
              <w:t>RAN4 to further discuss case #2 to #4:</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383"/>
              <w:gridCol w:w="2619"/>
              <w:gridCol w:w="2907"/>
              <w:gridCol w:w="1484"/>
            </w:tblGrid>
            <w:tr w:rsidR="00F20A20" w:rsidRPr="00D57909" w14:paraId="0EE432CB" w14:textId="77777777" w:rsidTr="003C10DF">
              <w:tc>
                <w:tcPr>
                  <w:tcW w:w="23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7CD190" w14:textId="77777777" w:rsidR="00F20A20" w:rsidRPr="00D57909" w:rsidRDefault="00F20A20" w:rsidP="00F20A20">
                  <w:pPr>
                    <w:rPr>
                      <w:sz w:val="22"/>
                      <w:szCs w:val="22"/>
                    </w:rPr>
                  </w:pPr>
                  <w:r w:rsidRPr="00D57909">
                    <w:rPr>
                      <w:sz w:val="22"/>
                      <w:szCs w:val="22"/>
                    </w:rPr>
                    <w:t>RRM measurement case index</w:t>
                  </w:r>
                </w:p>
              </w:tc>
              <w:tc>
                <w:tcPr>
                  <w:tcW w:w="2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805490" w14:textId="77777777" w:rsidR="00F20A20" w:rsidRPr="00D57909" w:rsidRDefault="00F20A20" w:rsidP="00F20A20">
                  <w:pPr>
                    <w:rPr>
                      <w:sz w:val="22"/>
                      <w:szCs w:val="22"/>
                    </w:rPr>
                  </w:pPr>
                  <w:r w:rsidRPr="00D57909">
                    <w:rPr>
                      <w:sz w:val="22"/>
                      <w:szCs w:val="22"/>
                    </w:rPr>
                    <w:t>MR serving cell measurement</w:t>
                  </w:r>
                </w:p>
              </w:tc>
              <w:tc>
                <w:tcPr>
                  <w:tcW w:w="29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38CFAF" w14:textId="77777777" w:rsidR="00F20A20" w:rsidRPr="00D57909" w:rsidRDefault="00F20A20" w:rsidP="00F20A20">
                  <w:pPr>
                    <w:rPr>
                      <w:sz w:val="22"/>
                      <w:szCs w:val="22"/>
                    </w:rPr>
                  </w:pPr>
                  <w:r w:rsidRPr="00D57909">
                    <w:rPr>
                      <w:sz w:val="22"/>
                      <w:szCs w:val="22"/>
                    </w:rPr>
                    <w:t xml:space="preserve">MR </w:t>
                  </w:r>
                  <w:proofErr w:type="spellStart"/>
                  <w:r w:rsidRPr="00D57909">
                    <w:rPr>
                      <w:sz w:val="22"/>
                      <w:szCs w:val="22"/>
                    </w:rPr>
                    <w:t>neighboring</w:t>
                  </w:r>
                  <w:proofErr w:type="spellEnd"/>
                  <w:r w:rsidRPr="00D57909">
                    <w:rPr>
                      <w:sz w:val="22"/>
                      <w:szCs w:val="22"/>
                    </w:rPr>
                    <w:t xml:space="preserve"> cell measurement</w:t>
                  </w:r>
                </w:p>
              </w:tc>
              <w:tc>
                <w:tcPr>
                  <w:tcW w:w="14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844F55" w14:textId="77777777" w:rsidR="00F20A20" w:rsidRPr="00D57909" w:rsidRDefault="00F20A20" w:rsidP="00F20A20">
                  <w:pPr>
                    <w:rPr>
                      <w:sz w:val="22"/>
                      <w:szCs w:val="22"/>
                    </w:rPr>
                  </w:pPr>
                  <w:r w:rsidRPr="00D57909">
                    <w:rPr>
                      <w:sz w:val="22"/>
                      <w:szCs w:val="22"/>
                    </w:rPr>
                    <w:t>LR measurement</w:t>
                  </w:r>
                </w:p>
              </w:tc>
            </w:tr>
            <w:tr w:rsidR="003C10DF" w:rsidRPr="00D57909" w14:paraId="6CD43A34" w14:textId="77777777" w:rsidTr="003C10DF">
              <w:tc>
                <w:tcPr>
                  <w:tcW w:w="23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B25BD5" w14:textId="4DBD66B3" w:rsidR="003C10DF" w:rsidRPr="00D57909" w:rsidRDefault="003C10DF" w:rsidP="003C10DF">
                  <w:pPr>
                    <w:rPr>
                      <w:color w:val="000000"/>
                      <w:sz w:val="20"/>
                      <w:szCs w:val="20"/>
                      <w:lang w:val="en-US"/>
                    </w:rPr>
                  </w:pPr>
                  <w:r w:rsidRPr="00D57909">
                    <w:rPr>
                      <w:color w:val="000000"/>
                      <w:sz w:val="20"/>
                      <w:szCs w:val="20"/>
                      <w:lang w:val="en-US"/>
                    </w:rPr>
                    <w:t>#1 Fully offloading case</w:t>
                  </w:r>
                </w:p>
              </w:tc>
              <w:tc>
                <w:tcPr>
                  <w:tcW w:w="2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79FB41" w14:textId="7619BF49" w:rsidR="003C10DF" w:rsidRPr="00D57909" w:rsidRDefault="003C10DF" w:rsidP="003C10DF">
                  <w:pPr>
                    <w:rPr>
                      <w:color w:val="000000"/>
                      <w:sz w:val="20"/>
                      <w:szCs w:val="20"/>
                      <w:lang w:val="en-US"/>
                    </w:rPr>
                  </w:pPr>
                  <w:r w:rsidRPr="00D57909">
                    <w:rPr>
                      <w:color w:val="000000"/>
                      <w:sz w:val="20"/>
                      <w:szCs w:val="20"/>
                      <w:lang w:val="en-US"/>
                    </w:rPr>
                    <w:t xml:space="preserve">Off </w:t>
                  </w:r>
                </w:p>
              </w:tc>
              <w:tc>
                <w:tcPr>
                  <w:tcW w:w="29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A8D6A3" w14:textId="54CC40B0" w:rsidR="003C10DF" w:rsidRPr="00D57909" w:rsidRDefault="003C10DF" w:rsidP="003C10DF">
                  <w:pPr>
                    <w:rPr>
                      <w:color w:val="000000"/>
                      <w:sz w:val="20"/>
                      <w:szCs w:val="20"/>
                      <w:lang w:val="en-US"/>
                    </w:rPr>
                  </w:pPr>
                  <w:r w:rsidRPr="00D57909">
                    <w:rPr>
                      <w:color w:val="000000"/>
                      <w:sz w:val="20"/>
                      <w:szCs w:val="20"/>
                      <w:lang w:val="en-US"/>
                    </w:rPr>
                    <w:t>Off: FFS the condition and the details</w:t>
                  </w:r>
                </w:p>
              </w:tc>
              <w:tc>
                <w:tcPr>
                  <w:tcW w:w="14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3F05F4" w14:textId="3ADA92CE" w:rsidR="003C10DF" w:rsidRPr="00D57909" w:rsidRDefault="003C10DF" w:rsidP="003C10DF">
                  <w:pPr>
                    <w:rPr>
                      <w:color w:val="000000"/>
                      <w:sz w:val="20"/>
                      <w:szCs w:val="20"/>
                      <w:lang w:val="en-US"/>
                    </w:rPr>
                  </w:pPr>
                  <w:r w:rsidRPr="00D57909">
                    <w:rPr>
                      <w:color w:val="000000"/>
                      <w:sz w:val="20"/>
                      <w:szCs w:val="20"/>
                      <w:lang w:val="en-US"/>
                    </w:rPr>
                    <w:t>ON</w:t>
                  </w:r>
                </w:p>
              </w:tc>
            </w:tr>
            <w:tr w:rsidR="00F20A20" w:rsidRPr="00D57909" w14:paraId="15AB5B0E" w14:textId="77777777" w:rsidTr="003C10DF">
              <w:tc>
                <w:tcPr>
                  <w:tcW w:w="23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7D5116" w14:textId="77777777" w:rsidR="00F20A20" w:rsidRPr="00D57909" w:rsidRDefault="00F20A20" w:rsidP="00F20A20">
                  <w:pPr>
                    <w:rPr>
                      <w:color w:val="000000"/>
                      <w:sz w:val="20"/>
                      <w:szCs w:val="20"/>
                      <w:lang w:val="en-US"/>
                    </w:rPr>
                  </w:pPr>
                  <w:r w:rsidRPr="00D57909">
                    <w:rPr>
                      <w:color w:val="000000"/>
                      <w:sz w:val="20"/>
                      <w:szCs w:val="20"/>
                      <w:lang w:val="en-US"/>
                    </w:rPr>
                    <w:t>#2 Relaxed case a</w:t>
                  </w:r>
                </w:p>
              </w:tc>
              <w:tc>
                <w:tcPr>
                  <w:tcW w:w="2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9CB3CC" w14:textId="77777777" w:rsidR="00F20A20" w:rsidRPr="00D57909" w:rsidRDefault="00F20A20" w:rsidP="00F20A20">
                  <w:pPr>
                    <w:rPr>
                      <w:color w:val="000000"/>
                      <w:sz w:val="20"/>
                      <w:szCs w:val="20"/>
                      <w:lang w:val="en-US"/>
                    </w:rPr>
                  </w:pPr>
                  <w:r w:rsidRPr="00D57909">
                    <w:rPr>
                      <w:color w:val="000000"/>
                      <w:sz w:val="20"/>
                      <w:szCs w:val="20"/>
                      <w:lang w:val="en-US"/>
                    </w:rPr>
                    <w:t>On with relaxation measurement</w:t>
                  </w:r>
                </w:p>
              </w:tc>
              <w:tc>
                <w:tcPr>
                  <w:tcW w:w="29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AA8E25" w14:textId="77777777" w:rsidR="00F20A20" w:rsidRPr="00D57909" w:rsidRDefault="00F20A20" w:rsidP="00F20A20">
                  <w:pPr>
                    <w:rPr>
                      <w:color w:val="000000"/>
                      <w:sz w:val="20"/>
                      <w:szCs w:val="20"/>
                      <w:lang w:val="en-US"/>
                    </w:rPr>
                  </w:pPr>
                  <w:r w:rsidRPr="00D57909">
                    <w:rPr>
                      <w:color w:val="000000"/>
                      <w:sz w:val="20"/>
                      <w:szCs w:val="20"/>
                      <w:lang w:val="en-US"/>
                    </w:rPr>
                    <w:t>Off</w:t>
                  </w:r>
                </w:p>
              </w:tc>
              <w:tc>
                <w:tcPr>
                  <w:tcW w:w="14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1C1702" w14:textId="7670DE0C" w:rsidR="00F20A20" w:rsidRPr="00D57909" w:rsidRDefault="00F20A20" w:rsidP="00F20A20">
                  <w:pPr>
                    <w:rPr>
                      <w:color w:val="000000"/>
                      <w:sz w:val="20"/>
                      <w:szCs w:val="20"/>
                      <w:lang w:val="en-US"/>
                    </w:rPr>
                  </w:pPr>
                  <w:r w:rsidRPr="00D57909">
                    <w:rPr>
                      <w:color w:val="000000"/>
                      <w:sz w:val="20"/>
                      <w:szCs w:val="20"/>
                      <w:lang w:val="en-US"/>
                    </w:rPr>
                    <w:t>ON</w:t>
                  </w:r>
                </w:p>
              </w:tc>
            </w:tr>
            <w:tr w:rsidR="00F20A20" w:rsidRPr="00D57909" w14:paraId="64850E55" w14:textId="77777777" w:rsidTr="003C10DF">
              <w:tc>
                <w:tcPr>
                  <w:tcW w:w="23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D0EBD2" w14:textId="77777777" w:rsidR="00F20A20" w:rsidRPr="00D57909" w:rsidRDefault="00F20A20" w:rsidP="00F20A20">
                  <w:pPr>
                    <w:rPr>
                      <w:color w:val="000000"/>
                      <w:sz w:val="20"/>
                      <w:szCs w:val="20"/>
                      <w:lang w:val="en-US"/>
                    </w:rPr>
                  </w:pPr>
                  <w:r w:rsidRPr="00D57909">
                    <w:rPr>
                      <w:color w:val="000000"/>
                      <w:sz w:val="20"/>
                      <w:szCs w:val="20"/>
                      <w:lang w:val="en-US"/>
                    </w:rPr>
                    <w:t>#3 Relaxed case b</w:t>
                  </w:r>
                </w:p>
              </w:tc>
              <w:tc>
                <w:tcPr>
                  <w:tcW w:w="2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F3B8ED" w14:textId="77777777" w:rsidR="00F20A20" w:rsidRPr="00D57909" w:rsidRDefault="00F20A20" w:rsidP="00F20A20">
                  <w:pPr>
                    <w:rPr>
                      <w:color w:val="000000"/>
                      <w:sz w:val="20"/>
                      <w:szCs w:val="20"/>
                      <w:lang w:val="en-US"/>
                    </w:rPr>
                  </w:pPr>
                  <w:r w:rsidRPr="00D57909">
                    <w:rPr>
                      <w:color w:val="000000"/>
                      <w:sz w:val="20"/>
                      <w:szCs w:val="20"/>
                      <w:lang w:val="en-US"/>
                    </w:rPr>
                    <w:t>On with relaxation measurement</w:t>
                  </w:r>
                </w:p>
              </w:tc>
              <w:tc>
                <w:tcPr>
                  <w:tcW w:w="29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0A0336" w14:textId="77777777" w:rsidR="00F20A20" w:rsidRPr="00D57909" w:rsidRDefault="00F20A20" w:rsidP="00F20A20">
                  <w:pPr>
                    <w:rPr>
                      <w:color w:val="000000"/>
                      <w:sz w:val="20"/>
                      <w:szCs w:val="20"/>
                      <w:lang w:val="en-US"/>
                    </w:rPr>
                  </w:pPr>
                  <w:r w:rsidRPr="00D57909">
                    <w:rPr>
                      <w:color w:val="000000"/>
                      <w:sz w:val="20"/>
                      <w:szCs w:val="20"/>
                      <w:lang w:val="en-US"/>
                    </w:rPr>
                    <w:t>On with relaxation measurement</w:t>
                  </w:r>
                </w:p>
              </w:tc>
              <w:tc>
                <w:tcPr>
                  <w:tcW w:w="14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2A016A" w14:textId="77777777" w:rsidR="00F20A20" w:rsidRPr="00D57909" w:rsidRDefault="00F20A20" w:rsidP="00F20A20">
                  <w:pPr>
                    <w:rPr>
                      <w:color w:val="000000"/>
                      <w:sz w:val="20"/>
                      <w:szCs w:val="20"/>
                      <w:lang w:val="en-US"/>
                    </w:rPr>
                  </w:pPr>
                  <w:r w:rsidRPr="00D57909">
                    <w:rPr>
                      <w:color w:val="000000"/>
                      <w:sz w:val="20"/>
                      <w:szCs w:val="20"/>
                      <w:lang w:val="en-US"/>
                    </w:rPr>
                    <w:t>ON</w:t>
                  </w:r>
                </w:p>
              </w:tc>
            </w:tr>
            <w:tr w:rsidR="00F20A20" w:rsidRPr="00D57909" w14:paraId="6BF75D26" w14:textId="77777777" w:rsidTr="003C10DF">
              <w:tc>
                <w:tcPr>
                  <w:tcW w:w="238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83B003" w14:textId="77777777" w:rsidR="00F20A20" w:rsidRPr="00D57909" w:rsidRDefault="00F20A20" w:rsidP="00F20A20">
                  <w:pPr>
                    <w:rPr>
                      <w:color w:val="000000"/>
                      <w:sz w:val="20"/>
                      <w:szCs w:val="20"/>
                      <w:lang w:val="en-US"/>
                    </w:rPr>
                  </w:pPr>
                  <w:r w:rsidRPr="00D57909">
                    <w:rPr>
                      <w:color w:val="000000"/>
                      <w:sz w:val="20"/>
                      <w:szCs w:val="20"/>
                      <w:lang w:val="en-US"/>
                    </w:rPr>
                    <w:t>#4 Relaxed case c</w:t>
                  </w:r>
                </w:p>
              </w:tc>
              <w:tc>
                <w:tcPr>
                  <w:tcW w:w="2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045AD3" w14:textId="77777777" w:rsidR="00F20A20" w:rsidRPr="00D57909" w:rsidRDefault="00F20A20" w:rsidP="00F20A20">
                  <w:pPr>
                    <w:rPr>
                      <w:color w:val="000000"/>
                      <w:sz w:val="20"/>
                      <w:szCs w:val="20"/>
                      <w:lang w:val="en-US"/>
                    </w:rPr>
                  </w:pPr>
                  <w:r w:rsidRPr="00D57909">
                    <w:rPr>
                      <w:color w:val="000000"/>
                      <w:sz w:val="20"/>
                      <w:szCs w:val="20"/>
                      <w:lang w:val="en-US"/>
                    </w:rPr>
                    <w:t xml:space="preserve">Off </w:t>
                  </w:r>
                </w:p>
              </w:tc>
              <w:tc>
                <w:tcPr>
                  <w:tcW w:w="29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1D3487" w14:textId="77777777" w:rsidR="00F20A20" w:rsidRPr="00D57909" w:rsidRDefault="00F20A20" w:rsidP="00F20A20">
                  <w:pPr>
                    <w:rPr>
                      <w:color w:val="000000"/>
                      <w:sz w:val="20"/>
                      <w:szCs w:val="20"/>
                      <w:lang w:val="en-US"/>
                    </w:rPr>
                  </w:pPr>
                  <w:r w:rsidRPr="00D57909">
                    <w:rPr>
                      <w:color w:val="000000"/>
                      <w:sz w:val="20"/>
                      <w:szCs w:val="20"/>
                      <w:lang w:val="en-US"/>
                    </w:rPr>
                    <w:t>On, FFS the condition and the details</w:t>
                  </w:r>
                </w:p>
              </w:tc>
              <w:tc>
                <w:tcPr>
                  <w:tcW w:w="14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75241E" w14:textId="77777777" w:rsidR="00F20A20" w:rsidRPr="00D57909" w:rsidRDefault="00F20A20" w:rsidP="00F20A20">
                  <w:pPr>
                    <w:rPr>
                      <w:color w:val="000000"/>
                      <w:sz w:val="20"/>
                      <w:szCs w:val="20"/>
                      <w:lang w:val="en-US"/>
                    </w:rPr>
                  </w:pPr>
                  <w:r w:rsidRPr="00D57909">
                    <w:rPr>
                      <w:color w:val="000000"/>
                      <w:sz w:val="20"/>
                      <w:szCs w:val="20"/>
                      <w:lang w:val="en-US"/>
                    </w:rPr>
                    <w:t>ON</w:t>
                  </w:r>
                </w:p>
              </w:tc>
            </w:tr>
          </w:tbl>
          <w:p w14:paraId="3BE874DE" w14:textId="77777777" w:rsidR="00F20A20" w:rsidRPr="00D57909" w:rsidRDefault="00F20A20" w:rsidP="00B86123">
            <w:pPr>
              <w:pStyle w:val="BodyText"/>
              <w:spacing w:before="120"/>
              <w:jc w:val="both"/>
              <w:rPr>
                <w:sz w:val="22"/>
                <w:szCs w:val="22"/>
              </w:rPr>
            </w:pPr>
          </w:p>
        </w:tc>
      </w:tr>
    </w:tbl>
    <w:p w14:paraId="37C006F9" w14:textId="77777777" w:rsidR="002B5BC2" w:rsidRPr="00D57909" w:rsidRDefault="0013313F" w:rsidP="00D67A91">
      <w:pPr>
        <w:pStyle w:val="BodyText"/>
        <w:spacing w:before="120"/>
        <w:jc w:val="both"/>
        <w:rPr>
          <w:sz w:val="22"/>
          <w:szCs w:val="22"/>
        </w:rPr>
      </w:pPr>
      <w:r w:rsidRPr="00D57909">
        <w:rPr>
          <w:sz w:val="22"/>
          <w:szCs w:val="22"/>
        </w:rPr>
        <w:t xml:space="preserve">When both NW and UE supports LP-WUS feature, different </w:t>
      </w:r>
      <w:r w:rsidR="00175AC3" w:rsidRPr="00D57909">
        <w:rPr>
          <w:rFonts w:hint="eastAsia"/>
          <w:sz w:val="22"/>
          <w:szCs w:val="22"/>
        </w:rPr>
        <w:t>scenarios</w:t>
      </w:r>
      <w:r w:rsidRPr="00D57909">
        <w:rPr>
          <w:sz w:val="22"/>
          <w:szCs w:val="22"/>
        </w:rPr>
        <w:t xml:space="preserve"> are </w:t>
      </w:r>
      <w:r w:rsidR="002B5BC2" w:rsidRPr="00D57909">
        <w:rPr>
          <w:rFonts w:hint="eastAsia"/>
          <w:sz w:val="22"/>
          <w:szCs w:val="22"/>
        </w:rPr>
        <w:t>valid</w:t>
      </w:r>
      <w:r w:rsidRPr="00D57909">
        <w:rPr>
          <w:sz w:val="22"/>
          <w:szCs w:val="22"/>
        </w:rPr>
        <w:t xml:space="preserve"> by the NW using different thresholds and the UE will need to adapt its measurement behaviour to the respective zones. Adapting herein comprises turning ON/OFF the MR or LR receiver chains. </w:t>
      </w:r>
    </w:p>
    <w:p w14:paraId="319E607A" w14:textId="38FAD2B3" w:rsidR="002B5BC2" w:rsidRPr="00D57909" w:rsidRDefault="002B5BC2" w:rsidP="00D67A91">
      <w:pPr>
        <w:pStyle w:val="BodyText"/>
        <w:spacing w:before="120"/>
        <w:jc w:val="both"/>
        <w:rPr>
          <w:sz w:val="22"/>
          <w:szCs w:val="22"/>
        </w:rPr>
      </w:pPr>
      <w:r w:rsidRPr="00D57909">
        <w:rPr>
          <w:rFonts w:hint="eastAsia"/>
          <w:sz w:val="22"/>
          <w:szCs w:val="22"/>
        </w:rPr>
        <w:t>In legacy</w:t>
      </w:r>
      <w:r w:rsidR="00BA4759" w:rsidRPr="00D57909">
        <w:rPr>
          <w:rFonts w:hint="eastAsia"/>
          <w:sz w:val="22"/>
          <w:szCs w:val="22"/>
        </w:rPr>
        <w:t xml:space="preserve"> release</w:t>
      </w:r>
      <w:r w:rsidR="003610B0" w:rsidRPr="00D57909">
        <w:rPr>
          <w:rFonts w:hint="eastAsia"/>
          <w:sz w:val="22"/>
          <w:szCs w:val="22"/>
        </w:rPr>
        <w:t xml:space="preserve">, </w:t>
      </w:r>
      <w:r w:rsidR="00BA4759" w:rsidRPr="00D57909">
        <w:rPr>
          <w:rFonts w:hint="eastAsia"/>
          <w:sz w:val="22"/>
          <w:szCs w:val="22"/>
        </w:rPr>
        <w:t xml:space="preserve">when </w:t>
      </w:r>
      <w:r w:rsidR="003610B0" w:rsidRPr="00D57909">
        <w:rPr>
          <w:rFonts w:hint="eastAsia"/>
          <w:sz w:val="22"/>
          <w:szCs w:val="22"/>
        </w:rPr>
        <w:t xml:space="preserve">neighbour cell measurement </w:t>
      </w:r>
      <w:r w:rsidR="00BA4759" w:rsidRPr="00D57909">
        <w:rPr>
          <w:rFonts w:hint="eastAsia"/>
          <w:sz w:val="22"/>
          <w:szCs w:val="22"/>
        </w:rPr>
        <w:t xml:space="preserve">relaxation criteria were introduced, UE may perform neighbour cell measurements </w:t>
      </w:r>
      <w:r w:rsidR="00532EBB" w:rsidRPr="00D57909">
        <w:rPr>
          <w:rFonts w:hint="eastAsia"/>
          <w:sz w:val="22"/>
          <w:szCs w:val="22"/>
        </w:rPr>
        <w:t xml:space="preserve">from normal measurement, relaxed measurement </w:t>
      </w:r>
      <w:r w:rsidR="002155B4" w:rsidRPr="00D57909">
        <w:rPr>
          <w:rFonts w:hint="eastAsia"/>
          <w:sz w:val="22"/>
          <w:szCs w:val="22"/>
        </w:rPr>
        <w:t>till stop the measurement</w:t>
      </w:r>
      <w:r w:rsidR="00C01B46">
        <w:rPr>
          <w:sz w:val="22"/>
          <w:szCs w:val="22"/>
        </w:rPr>
        <w:t xml:space="preserve"> based on the distance to the cell </w:t>
      </w:r>
      <w:proofErr w:type="spellStart"/>
      <w:r w:rsidR="00C01B46">
        <w:rPr>
          <w:sz w:val="22"/>
          <w:szCs w:val="22"/>
        </w:rPr>
        <w:t>center</w:t>
      </w:r>
      <w:proofErr w:type="spellEnd"/>
      <w:r w:rsidR="002155B4" w:rsidRPr="00D57909">
        <w:rPr>
          <w:rFonts w:hint="eastAsia"/>
          <w:sz w:val="22"/>
          <w:szCs w:val="22"/>
        </w:rPr>
        <w:t xml:space="preserve">. </w:t>
      </w:r>
      <w:r w:rsidR="006C1072" w:rsidRPr="00D57909">
        <w:rPr>
          <w:rFonts w:hint="eastAsia"/>
          <w:sz w:val="22"/>
          <w:szCs w:val="22"/>
        </w:rPr>
        <w:t xml:space="preserve">Now in Rel-19 LP-WUS, different serving cell measurement relaxation </w:t>
      </w:r>
      <w:r w:rsidR="0024229A" w:rsidRPr="00D57909">
        <w:rPr>
          <w:rFonts w:hint="eastAsia"/>
          <w:sz w:val="22"/>
          <w:szCs w:val="22"/>
        </w:rPr>
        <w:t xml:space="preserve">scenarios will be introduced. </w:t>
      </w:r>
      <w:r w:rsidR="00BF2326" w:rsidRPr="00D57909">
        <w:rPr>
          <w:rFonts w:hint="eastAsia"/>
          <w:sz w:val="22"/>
          <w:szCs w:val="22"/>
        </w:rPr>
        <w:t xml:space="preserve">As shown in the figure below, different thresholds for neighbour cell measurement and serving cell measurement </w:t>
      </w:r>
      <w:r w:rsidR="00A25326" w:rsidRPr="00D57909">
        <w:rPr>
          <w:rFonts w:hint="eastAsia"/>
          <w:sz w:val="22"/>
          <w:szCs w:val="22"/>
        </w:rPr>
        <w:t>can be</w:t>
      </w:r>
      <w:r w:rsidR="00BF2326" w:rsidRPr="00D57909">
        <w:rPr>
          <w:rFonts w:hint="eastAsia"/>
          <w:sz w:val="22"/>
          <w:szCs w:val="22"/>
        </w:rPr>
        <w:t xml:space="preserve"> introduce</w:t>
      </w:r>
      <w:r w:rsidR="00A25326" w:rsidRPr="00D57909">
        <w:rPr>
          <w:rFonts w:hint="eastAsia"/>
          <w:sz w:val="22"/>
          <w:szCs w:val="22"/>
        </w:rPr>
        <w:t>d for</w:t>
      </w:r>
      <w:r w:rsidR="00BF2326" w:rsidRPr="00D57909">
        <w:rPr>
          <w:rFonts w:hint="eastAsia"/>
          <w:sz w:val="22"/>
          <w:szCs w:val="22"/>
        </w:rPr>
        <w:t xml:space="preserve"> different serving cell and neighbour cell combinations. </w:t>
      </w:r>
    </w:p>
    <w:p w14:paraId="50A62F2A" w14:textId="3802749C" w:rsidR="00A25326" w:rsidRPr="00D57909" w:rsidRDefault="00335409" w:rsidP="00335409">
      <w:pPr>
        <w:pStyle w:val="BodyText"/>
        <w:spacing w:before="120"/>
        <w:jc w:val="center"/>
        <w:rPr>
          <w:sz w:val="22"/>
          <w:szCs w:val="22"/>
        </w:rPr>
      </w:pPr>
      <w:r w:rsidRPr="00D57909">
        <w:rPr>
          <w:noProof/>
          <w:sz w:val="22"/>
          <w:szCs w:val="22"/>
        </w:rPr>
        <w:lastRenderedPageBreak/>
        <w:drawing>
          <wp:inline distT="0" distB="0" distL="0" distR="0" wp14:anchorId="4435BA2C" wp14:editId="50EFCCB4">
            <wp:extent cx="5791200" cy="2352023"/>
            <wp:effectExtent l="0" t="0" r="0" b="0"/>
            <wp:docPr id="12290855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09772" cy="2359566"/>
                    </a:xfrm>
                    <a:prstGeom prst="rect">
                      <a:avLst/>
                    </a:prstGeom>
                    <a:noFill/>
                  </pic:spPr>
                </pic:pic>
              </a:graphicData>
            </a:graphic>
          </wp:inline>
        </w:drawing>
      </w:r>
    </w:p>
    <w:p w14:paraId="3B1B4678" w14:textId="2B717274" w:rsidR="00915257" w:rsidRPr="00D57909" w:rsidRDefault="00915257" w:rsidP="00915257">
      <w:pPr>
        <w:pStyle w:val="Caption"/>
        <w:jc w:val="center"/>
        <w:rPr>
          <w:b/>
          <w:bCs/>
          <w:i w:val="0"/>
          <w:iCs w:val="0"/>
          <w:color w:val="000000" w:themeColor="text1"/>
        </w:rPr>
      </w:pPr>
      <w:r w:rsidRPr="00D57909">
        <w:rPr>
          <w:b/>
          <w:bCs/>
          <w:i w:val="0"/>
          <w:iCs w:val="0"/>
          <w:color w:val="000000" w:themeColor="text1"/>
        </w:rPr>
        <w:t xml:space="preserve">Figure </w:t>
      </w:r>
      <w:r w:rsidRPr="00D57909">
        <w:rPr>
          <w:b/>
          <w:bCs/>
          <w:i w:val="0"/>
          <w:iCs w:val="0"/>
          <w:color w:val="000000" w:themeColor="text1"/>
        </w:rPr>
        <w:fldChar w:fldCharType="begin"/>
      </w:r>
      <w:r w:rsidRPr="00D57909">
        <w:rPr>
          <w:b/>
          <w:bCs/>
          <w:i w:val="0"/>
          <w:iCs w:val="0"/>
          <w:color w:val="000000" w:themeColor="text1"/>
        </w:rPr>
        <w:instrText xml:space="preserve"> SEQ Figure \* ARABIC </w:instrText>
      </w:r>
      <w:r w:rsidRPr="00D57909">
        <w:rPr>
          <w:b/>
          <w:bCs/>
          <w:i w:val="0"/>
          <w:iCs w:val="0"/>
          <w:color w:val="000000" w:themeColor="text1"/>
        </w:rPr>
        <w:fldChar w:fldCharType="separate"/>
      </w:r>
      <w:r w:rsidR="00294116">
        <w:rPr>
          <w:b/>
          <w:bCs/>
          <w:i w:val="0"/>
          <w:iCs w:val="0"/>
          <w:noProof/>
          <w:color w:val="000000" w:themeColor="text1"/>
        </w:rPr>
        <w:t>1</w:t>
      </w:r>
      <w:r w:rsidRPr="00D57909">
        <w:rPr>
          <w:b/>
          <w:bCs/>
          <w:i w:val="0"/>
          <w:iCs w:val="0"/>
          <w:color w:val="000000" w:themeColor="text1"/>
        </w:rPr>
        <w:fldChar w:fldCharType="end"/>
      </w:r>
      <w:r w:rsidRPr="00D57909">
        <w:rPr>
          <w:rFonts w:hint="eastAsia"/>
          <w:b/>
          <w:bCs/>
          <w:i w:val="0"/>
          <w:iCs w:val="0"/>
          <w:color w:val="000000" w:themeColor="text1"/>
        </w:rPr>
        <w:t xml:space="preserve"> Serving </w:t>
      </w:r>
      <w:r w:rsidR="003D3C42" w:rsidRPr="00D57909">
        <w:rPr>
          <w:rFonts w:hint="eastAsia"/>
          <w:b/>
          <w:bCs/>
          <w:i w:val="0"/>
          <w:iCs w:val="0"/>
          <w:color w:val="000000" w:themeColor="text1"/>
        </w:rPr>
        <w:t xml:space="preserve">and </w:t>
      </w:r>
      <w:r w:rsidRPr="00D57909">
        <w:rPr>
          <w:rFonts w:hint="eastAsia"/>
          <w:b/>
          <w:bCs/>
          <w:i w:val="0"/>
          <w:iCs w:val="0"/>
          <w:color w:val="000000" w:themeColor="text1"/>
        </w:rPr>
        <w:t>neighbour cell measurement scenarios</w:t>
      </w:r>
    </w:p>
    <w:p w14:paraId="623ACACD" w14:textId="63037A6D" w:rsidR="00971358" w:rsidRPr="00D57909" w:rsidRDefault="00971358" w:rsidP="00971358">
      <w:pPr>
        <w:pStyle w:val="BodyText"/>
        <w:spacing w:before="120"/>
        <w:jc w:val="both"/>
        <w:rPr>
          <w:sz w:val="22"/>
          <w:szCs w:val="22"/>
        </w:rPr>
      </w:pPr>
      <w:r w:rsidRPr="00D57909">
        <w:rPr>
          <w:rFonts w:hint="eastAsia"/>
          <w:sz w:val="22"/>
          <w:szCs w:val="22"/>
        </w:rPr>
        <w:t xml:space="preserve">There are still </w:t>
      </w:r>
      <w:r w:rsidRPr="00D57909">
        <w:rPr>
          <w:sz w:val="22"/>
          <w:szCs w:val="22"/>
        </w:rPr>
        <w:t xml:space="preserve">FFS for </w:t>
      </w:r>
      <w:r w:rsidRPr="00D57909">
        <w:rPr>
          <w:rFonts w:hint="eastAsia"/>
          <w:sz w:val="22"/>
          <w:szCs w:val="22"/>
        </w:rPr>
        <w:t xml:space="preserve">some </w:t>
      </w:r>
      <w:r w:rsidRPr="00D57909">
        <w:rPr>
          <w:sz w:val="22"/>
          <w:szCs w:val="22"/>
        </w:rPr>
        <w:t>scenarios</w:t>
      </w:r>
      <w:r w:rsidRPr="00D57909">
        <w:rPr>
          <w:rFonts w:hint="eastAsia"/>
          <w:sz w:val="22"/>
          <w:szCs w:val="22"/>
        </w:rPr>
        <w:t xml:space="preserve">. When UE enters LP-WUS mode, UE will use LR to monitor the serving cell quality without MR to achieve the power saving gain. Due to UE does not to combine the measurement results across MR and LR, it seems scenario 2 is </w:t>
      </w:r>
      <w:r w:rsidRPr="00D57909">
        <w:rPr>
          <w:sz w:val="22"/>
          <w:szCs w:val="22"/>
        </w:rPr>
        <w:t>not useful</w:t>
      </w:r>
      <w:r w:rsidRPr="00D57909">
        <w:rPr>
          <w:rFonts w:hint="eastAsia"/>
          <w:sz w:val="22"/>
          <w:szCs w:val="22"/>
        </w:rPr>
        <w:t xml:space="preserve">.  </w:t>
      </w:r>
    </w:p>
    <w:tbl>
      <w:tblPr>
        <w:tblStyle w:val="TableGrid"/>
        <w:tblW w:w="0" w:type="auto"/>
        <w:tblLook w:val="04A0" w:firstRow="1" w:lastRow="0" w:firstColumn="1" w:lastColumn="0" w:noHBand="0" w:noVBand="1"/>
      </w:tblPr>
      <w:tblGrid>
        <w:gridCol w:w="9629"/>
      </w:tblGrid>
      <w:tr w:rsidR="00971358" w:rsidRPr="00D57909" w14:paraId="6E330BB6" w14:textId="77777777" w:rsidTr="00922442">
        <w:tc>
          <w:tcPr>
            <w:tcW w:w="9629" w:type="dxa"/>
          </w:tcPr>
          <w:p w14:paraId="0482FA4F" w14:textId="77777777" w:rsidR="00971358" w:rsidRPr="00D57909" w:rsidRDefault="00971358" w:rsidP="00922442">
            <w:pPr>
              <w:rPr>
                <w:rFonts w:eastAsiaTheme="minorEastAsia"/>
                <w:b/>
                <w:bCs/>
                <w:color w:val="000000"/>
                <w:sz w:val="22"/>
                <w:szCs w:val="22"/>
                <w:u w:val="single"/>
              </w:rPr>
            </w:pPr>
            <w:r w:rsidRPr="00D57909">
              <w:rPr>
                <w:rFonts w:eastAsiaTheme="minorEastAsia" w:hint="eastAsia"/>
                <w:b/>
                <w:bCs/>
                <w:color w:val="000000"/>
                <w:sz w:val="22"/>
                <w:szCs w:val="22"/>
                <w:u w:val="single"/>
              </w:rPr>
              <w:t>RAN4 #112</w:t>
            </w:r>
          </w:p>
          <w:p w14:paraId="2FC96864" w14:textId="77777777" w:rsidR="00971358" w:rsidRPr="00127A96" w:rsidRDefault="00971358" w:rsidP="00922442">
            <w:pPr>
              <w:rPr>
                <w:b/>
                <w:bCs/>
                <w:color w:val="000000"/>
                <w:sz w:val="22"/>
                <w:szCs w:val="22"/>
              </w:rPr>
            </w:pPr>
            <w:r w:rsidRPr="00127A96">
              <w:rPr>
                <w:b/>
                <w:bCs/>
                <w:color w:val="000000"/>
                <w:sz w:val="22"/>
                <w:szCs w:val="22"/>
              </w:rPr>
              <w:t>Issue 1-1-1: Cases/states to be considered for RRM relaxation and serving cell measurement offloading</w:t>
            </w:r>
          </w:p>
          <w:p w14:paraId="5CB686F0" w14:textId="77777777" w:rsidR="00971358" w:rsidRPr="00D57909" w:rsidRDefault="00971358" w:rsidP="00922442">
            <w:pPr>
              <w:rPr>
                <w:color w:val="000000"/>
                <w:sz w:val="20"/>
                <w:szCs w:val="20"/>
                <w:lang w:val="en-US"/>
              </w:rPr>
            </w:pPr>
            <w:r w:rsidRPr="00D57909">
              <w:rPr>
                <w:color w:val="000000"/>
                <w:sz w:val="20"/>
                <w:szCs w:val="20"/>
                <w:highlight w:val="green"/>
                <w:lang w:val="en-US"/>
              </w:rPr>
              <w:t>Agreement:</w:t>
            </w:r>
          </w:p>
          <w:p w14:paraId="61639162" w14:textId="77777777" w:rsidR="00971358" w:rsidRPr="00D57909" w:rsidRDefault="00971358" w:rsidP="005A5C6E">
            <w:pPr>
              <w:numPr>
                <w:ilvl w:val="0"/>
                <w:numId w:val="8"/>
              </w:numPr>
              <w:textAlignment w:val="center"/>
              <w:rPr>
                <w:rFonts w:ascii="Calibri" w:hAnsi="Calibri" w:cs="Calibri"/>
                <w:sz w:val="20"/>
                <w:szCs w:val="20"/>
              </w:rPr>
            </w:pPr>
            <w:r w:rsidRPr="00D57909">
              <w:rPr>
                <w:color w:val="000000"/>
                <w:sz w:val="22"/>
                <w:szCs w:val="22"/>
              </w:rPr>
              <w:t>Support case #3</w:t>
            </w:r>
          </w:p>
          <w:p w14:paraId="43CD4188" w14:textId="77777777" w:rsidR="00971358" w:rsidRPr="00D57909" w:rsidRDefault="00971358" w:rsidP="005A5C6E">
            <w:pPr>
              <w:numPr>
                <w:ilvl w:val="1"/>
                <w:numId w:val="8"/>
              </w:numPr>
              <w:textAlignment w:val="center"/>
              <w:rPr>
                <w:rFonts w:ascii="Calibri" w:hAnsi="Calibri" w:cs="Calibri"/>
                <w:sz w:val="20"/>
                <w:szCs w:val="20"/>
              </w:rPr>
            </w:pPr>
            <w:r w:rsidRPr="00D57909">
              <w:rPr>
                <w:color w:val="000000"/>
                <w:sz w:val="22"/>
                <w:szCs w:val="22"/>
              </w:rPr>
              <w:t>For serving cell measurement, further discuss:</w:t>
            </w:r>
          </w:p>
          <w:p w14:paraId="3457CB95" w14:textId="77777777" w:rsidR="00971358" w:rsidRPr="00D57909" w:rsidRDefault="00971358" w:rsidP="005A5C6E">
            <w:pPr>
              <w:numPr>
                <w:ilvl w:val="2"/>
                <w:numId w:val="8"/>
              </w:numPr>
              <w:textAlignment w:val="center"/>
              <w:rPr>
                <w:rFonts w:ascii="Calibri" w:hAnsi="Calibri" w:cs="Calibri"/>
                <w:sz w:val="20"/>
                <w:szCs w:val="20"/>
              </w:rPr>
            </w:pPr>
            <w:r w:rsidRPr="00D57909">
              <w:rPr>
                <w:color w:val="000000"/>
                <w:sz w:val="22"/>
                <w:szCs w:val="22"/>
              </w:rPr>
              <w:t>Option 1: Further discuss whether to combine the measurements across the two radios, i.e., MR and WUR</w:t>
            </w:r>
          </w:p>
          <w:p w14:paraId="2729F06B" w14:textId="77777777" w:rsidR="00971358" w:rsidRPr="00D57909" w:rsidRDefault="00971358" w:rsidP="005A5C6E">
            <w:pPr>
              <w:numPr>
                <w:ilvl w:val="2"/>
                <w:numId w:val="8"/>
              </w:numPr>
              <w:textAlignment w:val="center"/>
              <w:rPr>
                <w:rFonts w:ascii="Calibri" w:hAnsi="Calibri" w:cs="Calibri"/>
                <w:sz w:val="20"/>
                <w:szCs w:val="20"/>
              </w:rPr>
            </w:pPr>
            <w:r w:rsidRPr="00D57909">
              <w:rPr>
                <w:color w:val="000000"/>
                <w:sz w:val="22"/>
                <w:szCs w:val="22"/>
              </w:rPr>
              <w:t>Option 2: From RAN4 requirement perspective, not consider combining the measurements across the two radios, i.e., MR and WUR</w:t>
            </w:r>
          </w:p>
          <w:p w14:paraId="0EF8F1D2" w14:textId="77777777" w:rsidR="00971358" w:rsidRPr="00D57909" w:rsidRDefault="00971358" w:rsidP="005A5C6E">
            <w:pPr>
              <w:numPr>
                <w:ilvl w:val="2"/>
                <w:numId w:val="8"/>
              </w:numPr>
              <w:textAlignment w:val="center"/>
              <w:rPr>
                <w:rFonts w:ascii="Calibri" w:hAnsi="Calibri" w:cs="Calibri"/>
                <w:sz w:val="20"/>
                <w:szCs w:val="20"/>
              </w:rPr>
            </w:pPr>
            <w:r w:rsidRPr="00D57909">
              <w:rPr>
                <w:color w:val="000000"/>
                <w:sz w:val="22"/>
                <w:szCs w:val="22"/>
              </w:rPr>
              <w:t>Option 3: It is up to UE implementation whether to combine the measurement across the two radios.</w:t>
            </w:r>
          </w:p>
          <w:p w14:paraId="7F61BA8F" w14:textId="77777777" w:rsidR="00971358" w:rsidRPr="00D57909" w:rsidRDefault="00971358" w:rsidP="005A5C6E">
            <w:pPr>
              <w:numPr>
                <w:ilvl w:val="2"/>
                <w:numId w:val="8"/>
              </w:numPr>
              <w:textAlignment w:val="center"/>
              <w:rPr>
                <w:rFonts w:ascii="Calibri" w:hAnsi="Calibri" w:cs="Calibri"/>
                <w:sz w:val="20"/>
                <w:szCs w:val="20"/>
              </w:rPr>
            </w:pPr>
            <w:r w:rsidRPr="00D57909">
              <w:rPr>
                <w:color w:val="000000"/>
                <w:sz w:val="22"/>
                <w:szCs w:val="22"/>
              </w:rPr>
              <w:t xml:space="preserve">Other options are not precluded. </w:t>
            </w:r>
          </w:p>
          <w:tbl>
            <w:tblPr>
              <w:tblW w:w="0" w:type="auto"/>
              <w:tblInd w:w="156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048"/>
              <w:gridCol w:w="2135"/>
              <w:gridCol w:w="2222"/>
              <w:gridCol w:w="1428"/>
            </w:tblGrid>
            <w:tr w:rsidR="00971358" w:rsidRPr="00D57909" w14:paraId="37EAD8B2" w14:textId="77777777" w:rsidTr="00922442">
              <w:tc>
                <w:tcPr>
                  <w:tcW w:w="28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3F05C5" w14:textId="77777777" w:rsidR="00971358" w:rsidRPr="00D57909" w:rsidRDefault="00971358" w:rsidP="00922442">
                  <w:pPr>
                    <w:rPr>
                      <w:sz w:val="20"/>
                      <w:szCs w:val="20"/>
                    </w:rPr>
                  </w:pPr>
                  <w:r w:rsidRPr="00D57909">
                    <w:rPr>
                      <w:sz w:val="20"/>
                      <w:szCs w:val="20"/>
                    </w:rPr>
                    <w:t>RRM measurement case index</w:t>
                  </w:r>
                </w:p>
              </w:tc>
              <w:tc>
                <w:tcPr>
                  <w:tcW w:w="29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CD404B" w14:textId="77777777" w:rsidR="00971358" w:rsidRPr="00D57909" w:rsidRDefault="00971358" w:rsidP="00922442">
                  <w:pPr>
                    <w:rPr>
                      <w:sz w:val="20"/>
                      <w:szCs w:val="20"/>
                    </w:rPr>
                  </w:pPr>
                  <w:r w:rsidRPr="00D57909">
                    <w:rPr>
                      <w:sz w:val="20"/>
                      <w:szCs w:val="20"/>
                    </w:rPr>
                    <w:t>MR serving cell measurement</w:t>
                  </w:r>
                </w:p>
              </w:tc>
              <w:tc>
                <w:tcPr>
                  <w:tcW w:w="31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283C08" w14:textId="77777777" w:rsidR="00971358" w:rsidRPr="00D57909" w:rsidRDefault="00971358" w:rsidP="00922442">
                  <w:pPr>
                    <w:rPr>
                      <w:sz w:val="20"/>
                      <w:szCs w:val="20"/>
                    </w:rPr>
                  </w:pPr>
                  <w:r w:rsidRPr="00D57909">
                    <w:rPr>
                      <w:sz w:val="20"/>
                      <w:szCs w:val="20"/>
                    </w:rPr>
                    <w:t xml:space="preserve">MR </w:t>
                  </w:r>
                  <w:proofErr w:type="spellStart"/>
                  <w:r w:rsidRPr="00D57909">
                    <w:rPr>
                      <w:sz w:val="20"/>
                      <w:szCs w:val="20"/>
                    </w:rPr>
                    <w:t>neighboring</w:t>
                  </w:r>
                  <w:proofErr w:type="spellEnd"/>
                  <w:r w:rsidRPr="00D57909">
                    <w:rPr>
                      <w:sz w:val="20"/>
                      <w:szCs w:val="20"/>
                    </w:rPr>
                    <w:t xml:space="preserve"> cell measurement</w:t>
                  </w:r>
                </w:p>
              </w:tc>
              <w:tc>
                <w:tcPr>
                  <w:tcW w:w="16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94075A" w14:textId="77777777" w:rsidR="00971358" w:rsidRPr="00D57909" w:rsidRDefault="00971358" w:rsidP="00922442">
                  <w:pPr>
                    <w:rPr>
                      <w:sz w:val="20"/>
                      <w:szCs w:val="20"/>
                    </w:rPr>
                  </w:pPr>
                  <w:r w:rsidRPr="00D57909">
                    <w:rPr>
                      <w:sz w:val="20"/>
                      <w:szCs w:val="20"/>
                    </w:rPr>
                    <w:t>LR measurement</w:t>
                  </w:r>
                </w:p>
              </w:tc>
            </w:tr>
            <w:tr w:rsidR="00971358" w:rsidRPr="00D57909" w14:paraId="546A85E0" w14:textId="77777777" w:rsidTr="00922442">
              <w:tc>
                <w:tcPr>
                  <w:tcW w:w="28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87E5B4" w14:textId="77777777" w:rsidR="00971358" w:rsidRPr="00D57909" w:rsidRDefault="00971358" w:rsidP="00922442">
                  <w:pPr>
                    <w:rPr>
                      <w:color w:val="000000"/>
                      <w:sz w:val="20"/>
                      <w:szCs w:val="20"/>
                      <w:lang w:val="en-US"/>
                    </w:rPr>
                  </w:pPr>
                  <w:r w:rsidRPr="00D57909">
                    <w:rPr>
                      <w:color w:val="000000"/>
                      <w:sz w:val="20"/>
                      <w:szCs w:val="20"/>
                      <w:lang w:val="en-US"/>
                    </w:rPr>
                    <w:t>#3 Relaxed case b</w:t>
                  </w:r>
                </w:p>
              </w:tc>
              <w:tc>
                <w:tcPr>
                  <w:tcW w:w="3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83F758" w14:textId="77777777" w:rsidR="00971358" w:rsidRPr="00D57909" w:rsidRDefault="00971358" w:rsidP="00922442">
                  <w:pPr>
                    <w:rPr>
                      <w:color w:val="000000"/>
                      <w:sz w:val="20"/>
                      <w:szCs w:val="20"/>
                      <w:lang w:val="en-US"/>
                    </w:rPr>
                  </w:pPr>
                  <w:r w:rsidRPr="00D57909">
                    <w:rPr>
                      <w:color w:val="000000"/>
                      <w:sz w:val="20"/>
                      <w:szCs w:val="20"/>
                      <w:lang w:val="en-US"/>
                    </w:rPr>
                    <w:t>On with relaxation measurement</w:t>
                  </w:r>
                </w:p>
              </w:tc>
              <w:tc>
                <w:tcPr>
                  <w:tcW w:w="31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B4B35A" w14:textId="77777777" w:rsidR="00971358" w:rsidRPr="00D57909" w:rsidRDefault="00971358" w:rsidP="00922442">
                  <w:pPr>
                    <w:rPr>
                      <w:color w:val="000000"/>
                      <w:sz w:val="20"/>
                      <w:szCs w:val="20"/>
                      <w:lang w:val="en-US"/>
                    </w:rPr>
                  </w:pPr>
                  <w:r w:rsidRPr="00D57909">
                    <w:rPr>
                      <w:color w:val="000000"/>
                      <w:sz w:val="20"/>
                      <w:szCs w:val="20"/>
                      <w:lang w:val="en-US"/>
                    </w:rPr>
                    <w:t>On with relaxation measurement</w:t>
                  </w:r>
                </w:p>
              </w:tc>
              <w:tc>
                <w:tcPr>
                  <w:tcW w:w="128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514902" w14:textId="77777777" w:rsidR="00971358" w:rsidRPr="00D57909" w:rsidRDefault="00971358" w:rsidP="00922442">
                  <w:pPr>
                    <w:rPr>
                      <w:color w:val="000000"/>
                      <w:sz w:val="20"/>
                      <w:szCs w:val="20"/>
                      <w:lang w:val="en-US"/>
                    </w:rPr>
                  </w:pPr>
                  <w:r w:rsidRPr="00D57909">
                    <w:rPr>
                      <w:color w:val="000000"/>
                      <w:sz w:val="20"/>
                      <w:szCs w:val="20"/>
                      <w:lang w:val="en-US"/>
                    </w:rPr>
                    <w:t>ON</w:t>
                  </w:r>
                </w:p>
              </w:tc>
            </w:tr>
          </w:tbl>
          <w:p w14:paraId="159ECC67" w14:textId="77777777" w:rsidR="00971358" w:rsidRPr="00D57909" w:rsidRDefault="00971358" w:rsidP="005A5C6E">
            <w:pPr>
              <w:numPr>
                <w:ilvl w:val="0"/>
                <w:numId w:val="9"/>
              </w:numPr>
              <w:textAlignment w:val="center"/>
              <w:rPr>
                <w:sz w:val="22"/>
                <w:szCs w:val="22"/>
              </w:rPr>
            </w:pPr>
            <w:r w:rsidRPr="00D57909">
              <w:rPr>
                <w:color w:val="000000"/>
                <w:sz w:val="22"/>
                <w:szCs w:val="22"/>
              </w:rPr>
              <w:t>Note: In RAN4 understanding, the discussion of the related measurement criteria (i.e., whether to use the legacy or new criteria) is out of RAN4 responsibility.</w:t>
            </w:r>
          </w:p>
          <w:p w14:paraId="08143FB9" w14:textId="77777777" w:rsidR="00971358" w:rsidRPr="00D57909" w:rsidRDefault="00971358" w:rsidP="00922442">
            <w:pPr>
              <w:textAlignment w:val="center"/>
              <w:rPr>
                <w:rFonts w:eastAsiaTheme="minorEastAsia"/>
                <w:color w:val="000000"/>
                <w:sz w:val="22"/>
                <w:szCs w:val="22"/>
              </w:rPr>
            </w:pPr>
          </w:p>
          <w:p w14:paraId="0BDD4772" w14:textId="77777777" w:rsidR="00971358" w:rsidRPr="00D57909" w:rsidRDefault="00971358" w:rsidP="00922442">
            <w:pPr>
              <w:rPr>
                <w:color w:val="000000"/>
                <w:sz w:val="22"/>
                <w:szCs w:val="22"/>
                <w:lang w:val="en-US"/>
              </w:rPr>
            </w:pPr>
            <w:r w:rsidRPr="00D57909">
              <w:rPr>
                <w:i/>
                <w:iCs/>
                <w:color w:val="000000"/>
                <w:sz w:val="22"/>
                <w:szCs w:val="22"/>
                <w:lang w:val="en-US"/>
              </w:rPr>
              <w:t xml:space="preserve">Recommendations: </w:t>
            </w:r>
          </w:p>
          <w:p w14:paraId="430A8C79" w14:textId="77777777" w:rsidR="00971358" w:rsidRPr="00D57909" w:rsidRDefault="00971358" w:rsidP="00922442">
            <w:pPr>
              <w:rPr>
                <w:color w:val="000000"/>
                <w:sz w:val="22"/>
                <w:szCs w:val="22"/>
                <w:lang w:val="en-US"/>
              </w:rPr>
            </w:pPr>
            <w:r w:rsidRPr="00D57909">
              <w:rPr>
                <w:i/>
                <w:iCs/>
                <w:color w:val="000000"/>
                <w:sz w:val="22"/>
                <w:szCs w:val="22"/>
                <w:lang w:val="en-US"/>
              </w:rPr>
              <w:t>Suggest to discuss issues related to higher priority frequency layers under 1-1-11.</w:t>
            </w:r>
          </w:p>
          <w:p w14:paraId="06BBD04F" w14:textId="77777777" w:rsidR="00971358" w:rsidRPr="00D57909" w:rsidRDefault="00971358" w:rsidP="00922442">
            <w:pPr>
              <w:rPr>
                <w:sz w:val="22"/>
                <w:szCs w:val="22"/>
                <w:lang w:val="en-US"/>
              </w:rPr>
            </w:pPr>
            <w:r w:rsidRPr="00D57909">
              <w:rPr>
                <w:i/>
                <w:iCs/>
                <w:color w:val="000000"/>
                <w:sz w:val="22"/>
                <w:szCs w:val="22"/>
                <w:lang w:val="en-US"/>
              </w:rPr>
              <w:t>Continue discuss case 2 and other issues.</w:t>
            </w:r>
          </w:p>
        </w:tc>
      </w:tr>
    </w:tbl>
    <w:p w14:paraId="65E08408" w14:textId="63892758" w:rsidR="00971358" w:rsidRPr="00867778" w:rsidRDefault="00971358" w:rsidP="006343C5">
      <w:pPr>
        <w:pStyle w:val="BodyText"/>
        <w:spacing w:before="120"/>
        <w:jc w:val="both"/>
        <w:rPr>
          <w:rFonts w:asciiTheme="minorHAnsi" w:eastAsiaTheme="minorEastAsia" w:hAnsiTheme="minorHAnsi" w:cstheme="minorHAnsi"/>
          <w:b/>
          <w:bCs/>
          <w:i/>
          <w:sz w:val="22"/>
          <w:szCs w:val="20"/>
        </w:rPr>
      </w:pPr>
      <w:bookmarkStart w:id="5" w:name="_Ref178458029"/>
      <w:r w:rsidRPr="00D57909">
        <w:rPr>
          <w:rFonts w:asciiTheme="minorHAnsi" w:hAnsiTheme="minorHAnsi" w:cstheme="minorHAnsi"/>
          <w:b/>
          <w:bCs/>
          <w:i/>
          <w:sz w:val="22"/>
          <w:szCs w:val="20"/>
        </w:rPr>
        <w:t xml:space="preserve">Proposal </w:t>
      </w:r>
      <w:r w:rsidRPr="00D57909">
        <w:rPr>
          <w:rFonts w:asciiTheme="minorHAnsi" w:hAnsiTheme="minorHAnsi" w:cstheme="minorHAnsi"/>
          <w:b/>
          <w:bCs/>
          <w:i/>
          <w:sz w:val="22"/>
          <w:szCs w:val="20"/>
        </w:rPr>
        <w:fldChar w:fldCharType="begin"/>
      </w:r>
      <w:r w:rsidRPr="00D57909">
        <w:rPr>
          <w:rFonts w:asciiTheme="minorHAnsi" w:hAnsiTheme="minorHAnsi" w:cstheme="minorHAnsi"/>
          <w:b/>
          <w:bCs/>
          <w:i/>
          <w:sz w:val="22"/>
          <w:szCs w:val="20"/>
        </w:rPr>
        <w:instrText xml:space="preserve"> SEQ Proposal \* ARABIC </w:instrText>
      </w:r>
      <w:r w:rsidRPr="00D57909">
        <w:rPr>
          <w:rFonts w:asciiTheme="minorHAnsi" w:hAnsiTheme="minorHAnsi" w:cstheme="minorHAnsi"/>
          <w:b/>
          <w:bCs/>
          <w:i/>
          <w:sz w:val="22"/>
          <w:szCs w:val="20"/>
        </w:rPr>
        <w:fldChar w:fldCharType="separate"/>
      </w:r>
      <w:r w:rsidR="00294116">
        <w:rPr>
          <w:rFonts w:asciiTheme="minorHAnsi" w:hAnsiTheme="minorHAnsi" w:cstheme="minorHAnsi"/>
          <w:b/>
          <w:bCs/>
          <w:i/>
          <w:noProof/>
          <w:sz w:val="22"/>
          <w:szCs w:val="20"/>
        </w:rPr>
        <w:t>1</w:t>
      </w:r>
      <w:r w:rsidRPr="00D57909">
        <w:rPr>
          <w:rFonts w:asciiTheme="minorHAnsi" w:hAnsiTheme="minorHAnsi" w:cstheme="minorHAnsi"/>
          <w:b/>
          <w:bCs/>
          <w:i/>
          <w:sz w:val="22"/>
          <w:szCs w:val="20"/>
        </w:rPr>
        <w:fldChar w:fldCharType="end"/>
      </w:r>
      <w:r w:rsidRPr="00D57909">
        <w:rPr>
          <w:rFonts w:asciiTheme="minorHAnsi" w:hAnsiTheme="minorHAnsi" w:cstheme="minorHAnsi"/>
          <w:b/>
          <w:bCs/>
          <w:i/>
          <w:sz w:val="22"/>
          <w:szCs w:val="20"/>
        </w:rPr>
        <w:t xml:space="preserve">: </w:t>
      </w:r>
      <w:r w:rsidRPr="00D57909">
        <w:rPr>
          <w:rFonts w:asciiTheme="minorHAnsi" w:hAnsiTheme="minorHAnsi" w:cstheme="minorHAnsi" w:hint="eastAsia"/>
          <w:b/>
          <w:bCs/>
          <w:i/>
          <w:sz w:val="22"/>
          <w:szCs w:val="20"/>
        </w:rPr>
        <w:t xml:space="preserve">RAN4 not to introduce scenario 2 </w:t>
      </w:r>
      <w:r w:rsidR="00FA611F">
        <w:rPr>
          <w:rFonts w:asciiTheme="minorHAnsi" w:hAnsiTheme="minorHAnsi" w:cstheme="minorHAnsi"/>
          <w:b/>
          <w:bCs/>
          <w:i/>
          <w:sz w:val="22"/>
          <w:szCs w:val="20"/>
        </w:rPr>
        <w:t>‘</w:t>
      </w:r>
      <w:r w:rsidRPr="00D57909">
        <w:rPr>
          <w:rFonts w:asciiTheme="minorHAnsi" w:hAnsiTheme="minorHAnsi" w:cstheme="minorHAnsi" w:hint="eastAsia"/>
          <w:b/>
          <w:bCs/>
          <w:i/>
          <w:sz w:val="22"/>
          <w:szCs w:val="20"/>
        </w:rPr>
        <w:t xml:space="preserve">both MR and LR for serving cell </w:t>
      </w:r>
      <w:r w:rsidRPr="00D57909">
        <w:rPr>
          <w:rFonts w:asciiTheme="minorHAnsi" w:hAnsiTheme="minorHAnsi" w:cstheme="minorHAnsi"/>
          <w:b/>
          <w:bCs/>
          <w:i/>
          <w:sz w:val="22"/>
          <w:szCs w:val="20"/>
        </w:rPr>
        <w:t>measurement</w:t>
      </w:r>
      <w:r w:rsidRPr="00D57909">
        <w:rPr>
          <w:rFonts w:asciiTheme="minorHAnsi" w:hAnsiTheme="minorHAnsi" w:cstheme="minorHAnsi" w:hint="eastAsia"/>
          <w:b/>
          <w:bCs/>
          <w:i/>
          <w:sz w:val="22"/>
          <w:szCs w:val="20"/>
        </w:rPr>
        <w:t xml:space="preserve"> but neighbour cell measurement is OFF</w:t>
      </w:r>
      <w:r w:rsidR="00FA611F">
        <w:rPr>
          <w:rFonts w:asciiTheme="minorHAnsi" w:hAnsiTheme="minorHAnsi" w:cstheme="minorHAnsi"/>
          <w:b/>
          <w:bCs/>
          <w:i/>
          <w:sz w:val="22"/>
          <w:szCs w:val="20"/>
        </w:rPr>
        <w:t>’</w:t>
      </w:r>
      <w:r w:rsidRPr="00D57909">
        <w:rPr>
          <w:rFonts w:asciiTheme="minorHAnsi" w:hAnsiTheme="minorHAnsi" w:cstheme="minorHAnsi" w:hint="eastAsia"/>
          <w:b/>
          <w:bCs/>
          <w:i/>
          <w:sz w:val="22"/>
          <w:szCs w:val="20"/>
        </w:rPr>
        <w:t>.</w:t>
      </w:r>
      <w:bookmarkEnd w:id="5"/>
      <w:r w:rsidRPr="00D57909">
        <w:rPr>
          <w:rFonts w:asciiTheme="minorHAnsi" w:hAnsiTheme="minorHAnsi" w:cstheme="minorHAnsi" w:hint="eastAsia"/>
          <w:b/>
          <w:bCs/>
          <w:i/>
          <w:sz w:val="22"/>
          <w:szCs w:val="20"/>
        </w:rPr>
        <w:t xml:space="preserve"> </w:t>
      </w:r>
    </w:p>
    <w:p w14:paraId="73428125" w14:textId="77777777" w:rsidR="002D63D7" w:rsidRPr="002D63D7" w:rsidRDefault="002D63D7" w:rsidP="002D63D7">
      <w:pPr>
        <w:pStyle w:val="BodyText"/>
        <w:spacing w:before="120"/>
        <w:jc w:val="both"/>
        <w:rPr>
          <w:b/>
          <w:color w:val="000000" w:themeColor="text1"/>
          <w:sz w:val="22"/>
          <w:szCs w:val="22"/>
          <w:u w:val="single"/>
          <w:lang w:eastAsia="ko-KR"/>
        </w:rPr>
      </w:pPr>
      <w:r w:rsidRPr="002D63D7">
        <w:rPr>
          <w:b/>
          <w:color w:val="000000" w:themeColor="text1"/>
          <w:sz w:val="22"/>
          <w:szCs w:val="22"/>
          <w:u w:val="single"/>
          <w:lang w:eastAsia="ko-KR"/>
        </w:rPr>
        <w:t>Issue 1-1-2: Threshold for switch between different cases</w:t>
      </w:r>
    </w:p>
    <w:p w14:paraId="7F281D6A" w14:textId="77777777" w:rsidR="00F50233" w:rsidRDefault="009C1D59" w:rsidP="00186BE0">
      <w:pPr>
        <w:pStyle w:val="BodyText"/>
        <w:spacing w:before="120"/>
        <w:jc w:val="both"/>
        <w:rPr>
          <w:rFonts w:eastAsiaTheme="minorEastAsia"/>
          <w:sz w:val="22"/>
          <w:szCs w:val="22"/>
        </w:rPr>
      </w:pPr>
      <w:r>
        <w:rPr>
          <w:rFonts w:eastAsiaTheme="minorEastAsia" w:hint="eastAsia"/>
          <w:sz w:val="22"/>
          <w:szCs w:val="22"/>
        </w:rPr>
        <w:t xml:space="preserve">In last meeting, we noticed there is an open issue to discuss how to define a threshold for switching between scenarios. </w:t>
      </w:r>
    </w:p>
    <w:tbl>
      <w:tblPr>
        <w:tblStyle w:val="TableGrid"/>
        <w:tblW w:w="0" w:type="auto"/>
        <w:tblLook w:val="04A0" w:firstRow="1" w:lastRow="0" w:firstColumn="1" w:lastColumn="0" w:noHBand="0" w:noVBand="1"/>
      </w:tblPr>
      <w:tblGrid>
        <w:gridCol w:w="9629"/>
      </w:tblGrid>
      <w:tr w:rsidR="00F50233" w14:paraId="2F6968BB" w14:textId="77777777" w:rsidTr="00F50233">
        <w:tc>
          <w:tcPr>
            <w:tcW w:w="9629" w:type="dxa"/>
          </w:tcPr>
          <w:p w14:paraId="05E8588C" w14:textId="77777777" w:rsidR="00C129E9" w:rsidRPr="00C129E9" w:rsidRDefault="00C129E9" w:rsidP="00C129E9">
            <w:pPr>
              <w:rPr>
                <w:b/>
                <w:color w:val="000000" w:themeColor="text1"/>
                <w:sz w:val="20"/>
                <w:szCs w:val="20"/>
                <w:u w:val="single"/>
                <w:lang w:eastAsia="ko-KR"/>
              </w:rPr>
            </w:pPr>
            <w:r w:rsidRPr="00C129E9">
              <w:rPr>
                <w:b/>
                <w:color w:val="000000" w:themeColor="text1"/>
                <w:sz w:val="20"/>
                <w:szCs w:val="20"/>
                <w:u w:val="single"/>
                <w:lang w:eastAsia="ko-KR"/>
              </w:rPr>
              <w:t>Issue 1-1-2: Threshold for switch between different cases</w:t>
            </w:r>
          </w:p>
          <w:p w14:paraId="3D999B8C" w14:textId="77777777" w:rsidR="00C129E9" w:rsidRPr="00C129E9" w:rsidRDefault="00C129E9" w:rsidP="00C129E9">
            <w:pPr>
              <w:pStyle w:val="ListParagraph"/>
              <w:numPr>
                <w:ilvl w:val="0"/>
                <w:numId w:val="6"/>
              </w:numPr>
              <w:ind w:left="720"/>
              <w:contextualSpacing w:val="0"/>
              <w:rPr>
                <w:rFonts w:ascii="Times New Roman" w:eastAsia="SimSun" w:hAnsi="Times New Roman"/>
                <w:color w:val="000000" w:themeColor="text1"/>
                <w:sz w:val="20"/>
                <w:szCs w:val="20"/>
              </w:rPr>
            </w:pPr>
            <w:r w:rsidRPr="00C129E9">
              <w:rPr>
                <w:rFonts w:ascii="Times New Roman" w:eastAsia="SimSun" w:hAnsi="Times New Roman"/>
                <w:color w:val="000000" w:themeColor="text1"/>
                <w:sz w:val="20"/>
                <w:szCs w:val="20"/>
              </w:rPr>
              <w:t xml:space="preserve">Proposals </w:t>
            </w:r>
          </w:p>
          <w:p w14:paraId="48F11589" w14:textId="77777777" w:rsidR="00C129E9" w:rsidRPr="00C129E9" w:rsidRDefault="00C129E9" w:rsidP="00C129E9">
            <w:pPr>
              <w:pStyle w:val="ListParagraph"/>
              <w:numPr>
                <w:ilvl w:val="1"/>
                <w:numId w:val="6"/>
              </w:numPr>
              <w:ind w:left="1440"/>
              <w:contextualSpacing w:val="0"/>
              <w:rPr>
                <w:rFonts w:ascii="Times New Roman" w:eastAsia="SimSun" w:hAnsi="Times New Roman"/>
                <w:color w:val="000000" w:themeColor="text1"/>
                <w:sz w:val="20"/>
                <w:szCs w:val="20"/>
              </w:rPr>
            </w:pPr>
            <w:r w:rsidRPr="00C129E9">
              <w:rPr>
                <w:rFonts w:ascii="Times New Roman" w:eastAsia="SimSun" w:hAnsi="Times New Roman"/>
                <w:color w:val="000000" w:themeColor="text1"/>
                <w:sz w:val="20"/>
                <w:szCs w:val="20"/>
              </w:rPr>
              <w:t>P1: Up to RAN2 decision (CMCC CT)</w:t>
            </w:r>
          </w:p>
          <w:p w14:paraId="63D41424" w14:textId="77777777" w:rsidR="00C129E9" w:rsidRPr="00C129E9" w:rsidRDefault="00C129E9" w:rsidP="00C129E9">
            <w:pPr>
              <w:pStyle w:val="ListParagraph"/>
              <w:numPr>
                <w:ilvl w:val="1"/>
                <w:numId w:val="6"/>
              </w:numPr>
              <w:ind w:left="1440"/>
              <w:contextualSpacing w:val="0"/>
              <w:rPr>
                <w:rFonts w:ascii="Times New Roman" w:eastAsia="SimSun" w:hAnsi="Times New Roman"/>
                <w:color w:val="000000" w:themeColor="text1"/>
                <w:sz w:val="20"/>
                <w:szCs w:val="20"/>
              </w:rPr>
            </w:pPr>
            <w:r w:rsidRPr="00C129E9">
              <w:rPr>
                <w:rFonts w:ascii="Times New Roman" w:eastAsia="SimSun" w:hAnsi="Times New Roman"/>
                <w:color w:val="000000" w:themeColor="text1"/>
                <w:sz w:val="20"/>
                <w:szCs w:val="20"/>
              </w:rPr>
              <w:lastRenderedPageBreak/>
              <w:t>P2: New LP-based threshold(s) based on LP-RSRP or LP-RSRQ used for switch into case 1 from other cases or exit from case 1 to other cases are needed (Apple ZTE vivo)</w:t>
            </w:r>
          </w:p>
          <w:p w14:paraId="5A158E15" w14:textId="77777777" w:rsidR="00C129E9" w:rsidRPr="00C129E9" w:rsidRDefault="00C129E9" w:rsidP="00C129E9">
            <w:pPr>
              <w:pStyle w:val="ListParagraph"/>
              <w:numPr>
                <w:ilvl w:val="2"/>
                <w:numId w:val="6"/>
              </w:numPr>
              <w:contextualSpacing w:val="0"/>
              <w:rPr>
                <w:rFonts w:ascii="Times New Roman" w:eastAsia="SimSun" w:hAnsi="Times New Roman"/>
                <w:color w:val="000000" w:themeColor="text1"/>
                <w:sz w:val="20"/>
                <w:szCs w:val="20"/>
              </w:rPr>
            </w:pPr>
            <w:r w:rsidRPr="00C129E9">
              <w:rPr>
                <w:rFonts w:ascii="Times New Roman" w:eastAsia="SimSun" w:hAnsi="Times New Roman"/>
                <w:color w:val="000000" w:themeColor="text1"/>
                <w:sz w:val="20"/>
                <w:szCs w:val="20"/>
              </w:rPr>
              <w:t>P2-1: LR measurement result shall be comparable to MR measurement result or shall be equivalent to MR measurement result with certain offset/margin (e.g., LR threshold is MR threshold + offset/margin). (Apple ZTE)</w:t>
            </w:r>
          </w:p>
          <w:p w14:paraId="07F88FC7" w14:textId="77777777" w:rsidR="00C129E9" w:rsidRPr="00C129E9" w:rsidRDefault="00C129E9" w:rsidP="00C129E9">
            <w:pPr>
              <w:pStyle w:val="ListParagraph"/>
              <w:numPr>
                <w:ilvl w:val="2"/>
                <w:numId w:val="6"/>
              </w:numPr>
              <w:contextualSpacing w:val="0"/>
              <w:rPr>
                <w:rFonts w:ascii="Times New Roman" w:eastAsia="SimSun" w:hAnsi="Times New Roman"/>
                <w:color w:val="000000" w:themeColor="text1"/>
                <w:sz w:val="20"/>
                <w:szCs w:val="20"/>
              </w:rPr>
            </w:pPr>
            <w:r w:rsidRPr="00C129E9">
              <w:rPr>
                <w:rFonts w:ascii="Times New Roman" w:eastAsia="SimSun" w:hAnsi="Times New Roman"/>
                <w:color w:val="000000" w:themeColor="text1"/>
                <w:sz w:val="20"/>
                <w:szCs w:val="20"/>
              </w:rPr>
              <w:t>P2-2: Details on threshold are up to RAN2 (vivo)</w:t>
            </w:r>
          </w:p>
          <w:p w14:paraId="65B07818" w14:textId="77777777" w:rsidR="00C129E9" w:rsidRPr="00C129E9" w:rsidRDefault="00C129E9" w:rsidP="00C129E9">
            <w:pPr>
              <w:pStyle w:val="ListParagraph"/>
              <w:numPr>
                <w:ilvl w:val="1"/>
                <w:numId w:val="6"/>
              </w:numPr>
              <w:ind w:left="1440"/>
              <w:contextualSpacing w:val="0"/>
              <w:rPr>
                <w:rFonts w:ascii="Times New Roman" w:eastAsia="SimSun" w:hAnsi="Times New Roman"/>
                <w:color w:val="000000" w:themeColor="text1"/>
                <w:sz w:val="20"/>
                <w:szCs w:val="20"/>
              </w:rPr>
            </w:pPr>
            <w:r w:rsidRPr="00C129E9">
              <w:rPr>
                <w:rFonts w:ascii="Times New Roman" w:eastAsia="SimSun" w:hAnsi="Times New Roman"/>
                <w:color w:val="000000" w:themeColor="text1"/>
                <w:sz w:val="20"/>
                <w:szCs w:val="20"/>
              </w:rPr>
              <w:t>P3:</w:t>
            </w:r>
            <w:bookmarkStart w:id="6" w:name="_Toc189844344"/>
            <w:r w:rsidRPr="00C129E9">
              <w:rPr>
                <w:rFonts w:ascii="Times New Roman" w:eastAsia="SimSun" w:hAnsi="Times New Roman"/>
                <w:color w:val="000000" w:themeColor="text1"/>
                <w:sz w:val="20"/>
                <w:szCs w:val="20"/>
              </w:rPr>
              <w:t xml:space="preserve"> Discuss first what has been agreed in RAN2</w:t>
            </w:r>
            <w:bookmarkEnd w:id="6"/>
            <w:r w:rsidRPr="00C129E9">
              <w:rPr>
                <w:rFonts w:ascii="Times New Roman" w:eastAsia="SimSun" w:hAnsi="Times New Roman"/>
                <w:color w:val="000000" w:themeColor="text1"/>
                <w:sz w:val="20"/>
                <w:szCs w:val="20"/>
              </w:rPr>
              <w:t xml:space="preserve"> (Nokia)</w:t>
            </w:r>
          </w:p>
          <w:p w14:paraId="56DE7633" w14:textId="3774647C" w:rsidR="00F50233" w:rsidRDefault="00C129E9" w:rsidP="00C129E9">
            <w:pPr>
              <w:pStyle w:val="ListParagraph"/>
              <w:numPr>
                <w:ilvl w:val="1"/>
                <w:numId w:val="6"/>
              </w:numPr>
              <w:ind w:left="1440"/>
              <w:contextualSpacing w:val="0"/>
              <w:rPr>
                <w:rFonts w:eastAsiaTheme="minorEastAsia"/>
                <w:szCs w:val="22"/>
              </w:rPr>
            </w:pPr>
            <w:r w:rsidRPr="00C129E9">
              <w:rPr>
                <w:rFonts w:ascii="Times New Roman" w:eastAsia="SimSun" w:hAnsi="Times New Roman"/>
                <w:color w:val="000000" w:themeColor="text1"/>
                <w:sz w:val="20"/>
                <w:szCs w:val="20"/>
              </w:rPr>
              <w:t>P4: RAN4 to study switching between Case#3 and Case#1 based on a timer. Since UE need to be confident enough to enter Case#1 before deactivating MR, it is better for the UE to enter Case#3 first for a period of time (confidence period) before UE can enter Case#1. (MTK)</w:t>
            </w:r>
          </w:p>
        </w:tc>
      </w:tr>
    </w:tbl>
    <w:p w14:paraId="30B38D5A" w14:textId="07847278" w:rsidR="002D63D7" w:rsidRDefault="00F93414" w:rsidP="00186BE0">
      <w:pPr>
        <w:pStyle w:val="BodyText"/>
        <w:spacing w:before="120"/>
        <w:jc w:val="both"/>
        <w:rPr>
          <w:rFonts w:eastAsiaTheme="minorEastAsia"/>
          <w:sz w:val="22"/>
          <w:szCs w:val="22"/>
        </w:rPr>
      </w:pPr>
      <w:r w:rsidRPr="00F93414">
        <w:rPr>
          <w:rFonts w:hint="eastAsia"/>
          <w:sz w:val="22"/>
          <w:szCs w:val="22"/>
        </w:rPr>
        <w:lastRenderedPageBreak/>
        <w:t xml:space="preserve">In our understanding, whether and how to introduce the </w:t>
      </w:r>
      <w:r>
        <w:rPr>
          <w:rFonts w:eastAsiaTheme="minorEastAsia" w:hint="eastAsia"/>
          <w:sz w:val="22"/>
          <w:szCs w:val="22"/>
        </w:rPr>
        <w:t xml:space="preserve">new </w:t>
      </w:r>
      <w:r w:rsidRPr="00F93414">
        <w:rPr>
          <w:rFonts w:hint="eastAsia"/>
          <w:sz w:val="22"/>
          <w:szCs w:val="22"/>
        </w:rPr>
        <w:t>threshold</w:t>
      </w:r>
      <w:r>
        <w:rPr>
          <w:rFonts w:eastAsiaTheme="minorEastAsia" w:hint="eastAsia"/>
          <w:sz w:val="22"/>
          <w:szCs w:val="22"/>
        </w:rPr>
        <w:t>(s)</w:t>
      </w:r>
      <w:r w:rsidRPr="00F93414">
        <w:rPr>
          <w:rFonts w:hint="eastAsia"/>
          <w:sz w:val="22"/>
          <w:szCs w:val="22"/>
        </w:rPr>
        <w:t xml:space="preserve"> for switch</w:t>
      </w:r>
      <w:r>
        <w:rPr>
          <w:rFonts w:eastAsiaTheme="minorEastAsia" w:hint="eastAsia"/>
          <w:sz w:val="22"/>
          <w:szCs w:val="22"/>
        </w:rPr>
        <w:t>ing</w:t>
      </w:r>
      <w:r w:rsidRPr="00F93414">
        <w:rPr>
          <w:rFonts w:hint="eastAsia"/>
          <w:sz w:val="22"/>
          <w:szCs w:val="22"/>
        </w:rPr>
        <w:t xml:space="preserve"> between different cases should be a RAN2 work.</w:t>
      </w:r>
      <w:r w:rsidR="009C1D59">
        <w:rPr>
          <w:rFonts w:eastAsiaTheme="minorEastAsia" w:hint="eastAsia"/>
          <w:sz w:val="22"/>
          <w:szCs w:val="22"/>
        </w:rPr>
        <w:t xml:space="preserve"> From our information, RAN2 is also discussing the thresholds. Therefore, </w:t>
      </w:r>
      <w:r w:rsidR="001E3E92">
        <w:rPr>
          <w:rFonts w:eastAsiaTheme="minorEastAsia" w:hint="eastAsia"/>
          <w:sz w:val="22"/>
          <w:szCs w:val="22"/>
        </w:rPr>
        <w:t>RAN4 should leave such discussion RAN2.</w:t>
      </w:r>
    </w:p>
    <w:p w14:paraId="6540D9CF" w14:textId="5CEDCD6C" w:rsidR="001E3E92" w:rsidRPr="001E3E92" w:rsidRDefault="001E3E92" w:rsidP="00186BE0">
      <w:pPr>
        <w:pStyle w:val="BodyText"/>
        <w:spacing w:before="120"/>
        <w:jc w:val="both"/>
        <w:rPr>
          <w:rFonts w:eastAsiaTheme="minorEastAsia"/>
          <w:sz w:val="22"/>
          <w:szCs w:val="22"/>
        </w:rPr>
      </w:pPr>
      <w:bookmarkStart w:id="7" w:name="_Ref193750426"/>
      <w:r w:rsidRPr="00D57909">
        <w:rPr>
          <w:rFonts w:asciiTheme="minorHAnsi" w:hAnsiTheme="minorHAnsi" w:cstheme="minorHAnsi"/>
          <w:b/>
          <w:bCs/>
          <w:i/>
          <w:sz w:val="22"/>
          <w:szCs w:val="20"/>
        </w:rPr>
        <w:t xml:space="preserve">Proposal </w:t>
      </w:r>
      <w:r w:rsidRPr="00D57909">
        <w:rPr>
          <w:rFonts w:asciiTheme="minorHAnsi" w:hAnsiTheme="minorHAnsi" w:cstheme="minorHAnsi"/>
          <w:b/>
          <w:bCs/>
          <w:i/>
          <w:sz w:val="22"/>
          <w:szCs w:val="20"/>
        </w:rPr>
        <w:fldChar w:fldCharType="begin"/>
      </w:r>
      <w:r w:rsidRPr="00D57909">
        <w:rPr>
          <w:rFonts w:asciiTheme="minorHAnsi" w:hAnsiTheme="minorHAnsi" w:cstheme="minorHAnsi"/>
          <w:b/>
          <w:bCs/>
          <w:i/>
          <w:sz w:val="22"/>
          <w:szCs w:val="20"/>
        </w:rPr>
        <w:instrText xml:space="preserve"> SEQ Proposal \* ARABIC </w:instrText>
      </w:r>
      <w:r w:rsidRPr="00D57909">
        <w:rPr>
          <w:rFonts w:asciiTheme="minorHAnsi" w:hAnsiTheme="minorHAnsi" w:cstheme="minorHAnsi"/>
          <w:b/>
          <w:bCs/>
          <w:i/>
          <w:sz w:val="22"/>
          <w:szCs w:val="20"/>
        </w:rPr>
        <w:fldChar w:fldCharType="separate"/>
      </w:r>
      <w:r w:rsidR="00294116">
        <w:rPr>
          <w:rFonts w:asciiTheme="minorHAnsi" w:hAnsiTheme="minorHAnsi" w:cstheme="minorHAnsi"/>
          <w:b/>
          <w:bCs/>
          <w:i/>
          <w:noProof/>
          <w:sz w:val="22"/>
          <w:szCs w:val="20"/>
        </w:rPr>
        <w:t>2</w:t>
      </w:r>
      <w:r w:rsidRPr="00D57909">
        <w:rPr>
          <w:rFonts w:asciiTheme="minorHAnsi" w:hAnsiTheme="minorHAnsi" w:cstheme="minorHAnsi"/>
          <w:b/>
          <w:bCs/>
          <w:i/>
          <w:sz w:val="22"/>
          <w:szCs w:val="20"/>
        </w:rPr>
        <w:fldChar w:fldCharType="end"/>
      </w:r>
      <w:r w:rsidRPr="00D57909">
        <w:rPr>
          <w:rFonts w:asciiTheme="minorHAnsi" w:hAnsiTheme="minorHAnsi" w:cstheme="minorHAnsi"/>
          <w:b/>
          <w:bCs/>
          <w:i/>
          <w:sz w:val="22"/>
          <w:szCs w:val="20"/>
        </w:rPr>
        <w:t>:</w:t>
      </w:r>
      <w:r>
        <w:rPr>
          <w:rFonts w:asciiTheme="minorHAnsi" w:eastAsiaTheme="minorEastAsia" w:hAnsiTheme="minorHAnsi" w:cstheme="minorHAnsi" w:hint="eastAsia"/>
          <w:b/>
          <w:bCs/>
          <w:i/>
          <w:sz w:val="22"/>
          <w:szCs w:val="20"/>
        </w:rPr>
        <w:t xml:space="preserve"> Whether and how to introduce new thresholds for switching between different sc</w:t>
      </w:r>
      <w:r w:rsidR="007B3F44">
        <w:rPr>
          <w:rFonts w:asciiTheme="minorHAnsi" w:eastAsiaTheme="minorEastAsia" w:hAnsiTheme="minorHAnsi" w:cstheme="minorHAnsi"/>
          <w:b/>
          <w:bCs/>
          <w:i/>
          <w:sz w:val="22"/>
          <w:szCs w:val="20"/>
        </w:rPr>
        <w:t>e</w:t>
      </w:r>
      <w:r>
        <w:rPr>
          <w:rFonts w:asciiTheme="minorHAnsi" w:eastAsiaTheme="minorEastAsia" w:hAnsiTheme="minorHAnsi" w:cstheme="minorHAnsi" w:hint="eastAsia"/>
          <w:b/>
          <w:bCs/>
          <w:i/>
          <w:sz w:val="22"/>
          <w:szCs w:val="20"/>
        </w:rPr>
        <w:t>na</w:t>
      </w:r>
      <w:r w:rsidR="008F155D">
        <w:rPr>
          <w:rFonts w:asciiTheme="minorHAnsi" w:eastAsiaTheme="minorEastAsia" w:hAnsiTheme="minorHAnsi" w:cstheme="minorHAnsi" w:hint="eastAsia"/>
          <w:b/>
          <w:bCs/>
          <w:i/>
          <w:sz w:val="22"/>
          <w:szCs w:val="20"/>
        </w:rPr>
        <w:t xml:space="preserve">rios </w:t>
      </w:r>
      <w:r w:rsidR="008F155D">
        <w:rPr>
          <w:rFonts w:asciiTheme="minorHAnsi" w:eastAsiaTheme="minorEastAsia" w:hAnsiTheme="minorHAnsi" w:cstheme="minorHAnsi"/>
          <w:b/>
          <w:bCs/>
          <w:i/>
          <w:sz w:val="22"/>
          <w:szCs w:val="20"/>
        </w:rPr>
        <w:t>should</w:t>
      </w:r>
      <w:r w:rsidR="008F155D">
        <w:rPr>
          <w:rFonts w:asciiTheme="minorHAnsi" w:eastAsiaTheme="minorEastAsia" w:hAnsiTheme="minorHAnsi" w:cstheme="minorHAnsi" w:hint="eastAsia"/>
          <w:b/>
          <w:bCs/>
          <w:i/>
          <w:sz w:val="22"/>
          <w:szCs w:val="20"/>
        </w:rPr>
        <w:t xml:space="preserve"> be up to RAN2</w:t>
      </w:r>
      <w:r w:rsidR="009813EC">
        <w:rPr>
          <w:rFonts w:asciiTheme="minorHAnsi" w:eastAsiaTheme="minorEastAsia" w:hAnsiTheme="minorHAnsi" w:cstheme="minorHAnsi" w:hint="eastAsia"/>
          <w:b/>
          <w:bCs/>
          <w:i/>
          <w:sz w:val="22"/>
          <w:szCs w:val="20"/>
        </w:rPr>
        <w:t xml:space="preserve"> decision</w:t>
      </w:r>
      <w:r w:rsidR="008F155D">
        <w:rPr>
          <w:rFonts w:asciiTheme="minorHAnsi" w:eastAsiaTheme="minorEastAsia" w:hAnsiTheme="minorHAnsi" w:cstheme="minorHAnsi" w:hint="eastAsia"/>
          <w:b/>
          <w:bCs/>
          <w:i/>
          <w:sz w:val="22"/>
          <w:szCs w:val="20"/>
        </w:rPr>
        <w:t>.</w:t>
      </w:r>
      <w:bookmarkEnd w:id="7"/>
    </w:p>
    <w:p w14:paraId="5CB262C8" w14:textId="22A0E0A6" w:rsidR="00186BE0" w:rsidRPr="00D57909" w:rsidRDefault="00186BE0" w:rsidP="00186BE0">
      <w:pPr>
        <w:pStyle w:val="BodyText"/>
        <w:spacing w:before="120"/>
        <w:jc w:val="both"/>
        <w:rPr>
          <w:b/>
          <w:bCs/>
          <w:sz w:val="22"/>
          <w:szCs w:val="22"/>
          <w:u w:val="single"/>
        </w:rPr>
      </w:pPr>
      <w:r w:rsidRPr="003C3FD1">
        <w:rPr>
          <w:b/>
          <w:color w:val="000000" w:themeColor="text1"/>
          <w:sz w:val="22"/>
          <w:szCs w:val="22"/>
          <w:u w:val="single"/>
          <w:lang w:eastAsia="ko-KR"/>
        </w:rPr>
        <w:t>Issue 1-1-1</w:t>
      </w:r>
      <w:r>
        <w:rPr>
          <w:b/>
          <w:color w:val="000000" w:themeColor="text1"/>
          <w:sz w:val="22"/>
          <w:szCs w:val="22"/>
          <w:u w:val="single"/>
          <w:lang w:eastAsia="ko-KR"/>
        </w:rPr>
        <w:t>0</w:t>
      </w:r>
      <w:r w:rsidRPr="003C3FD1">
        <w:rPr>
          <w:b/>
          <w:color w:val="000000" w:themeColor="text1"/>
          <w:sz w:val="22"/>
          <w:szCs w:val="22"/>
          <w:u w:val="single"/>
          <w:lang w:eastAsia="ko-KR"/>
        </w:rPr>
        <w:t xml:space="preserve">: </w:t>
      </w:r>
      <w:r w:rsidR="005A5C6E" w:rsidRPr="005A5C6E">
        <w:rPr>
          <w:rFonts w:hint="eastAsia"/>
          <w:b/>
          <w:color w:val="000000" w:themeColor="text1"/>
          <w:sz w:val="22"/>
          <w:szCs w:val="22"/>
          <w:u w:val="single"/>
          <w:lang w:eastAsia="ko-KR"/>
        </w:rPr>
        <w:t>Considerations on higher priority frequency layer</w:t>
      </w:r>
    </w:p>
    <w:p w14:paraId="4284787C" w14:textId="177CA268" w:rsidR="00186BE0" w:rsidRPr="00D57909" w:rsidRDefault="00186BE0" w:rsidP="00186BE0">
      <w:pPr>
        <w:pStyle w:val="BodyText"/>
        <w:spacing w:before="120"/>
        <w:jc w:val="both"/>
        <w:rPr>
          <w:sz w:val="22"/>
          <w:szCs w:val="22"/>
        </w:rPr>
      </w:pPr>
      <w:r w:rsidRPr="00D57909">
        <w:rPr>
          <w:rFonts w:hint="eastAsia"/>
          <w:sz w:val="22"/>
          <w:szCs w:val="22"/>
        </w:rPr>
        <w:t xml:space="preserve">Another </w:t>
      </w:r>
      <w:proofErr w:type="spellStart"/>
      <w:r w:rsidRPr="00D57909">
        <w:rPr>
          <w:rFonts w:hint="eastAsia"/>
          <w:sz w:val="22"/>
          <w:szCs w:val="22"/>
        </w:rPr>
        <w:t>remaing</w:t>
      </w:r>
      <w:proofErr w:type="spellEnd"/>
      <w:r w:rsidRPr="00D57909">
        <w:rPr>
          <w:rFonts w:hint="eastAsia"/>
          <w:sz w:val="22"/>
          <w:szCs w:val="22"/>
        </w:rPr>
        <w:t xml:space="preserve"> issue related to scenario is about higher priority relaxation. In our understanding, legacy RRM relaxation has already relaxed the higher priority measurement. We don</w:t>
      </w:r>
      <w:r w:rsidRPr="00D57909">
        <w:rPr>
          <w:sz w:val="22"/>
          <w:szCs w:val="22"/>
        </w:rPr>
        <w:t>’</w:t>
      </w:r>
      <w:r w:rsidRPr="00D57909">
        <w:rPr>
          <w:rFonts w:hint="eastAsia"/>
          <w:sz w:val="22"/>
          <w:szCs w:val="22"/>
        </w:rPr>
        <w:t xml:space="preserve">t think any further higher priority relaxation criteria shall be introduced.  </w:t>
      </w:r>
    </w:p>
    <w:tbl>
      <w:tblPr>
        <w:tblStyle w:val="TableGrid"/>
        <w:tblW w:w="0" w:type="auto"/>
        <w:tblLook w:val="04A0" w:firstRow="1" w:lastRow="0" w:firstColumn="1" w:lastColumn="0" w:noHBand="0" w:noVBand="1"/>
      </w:tblPr>
      <w:tblGrid>
        <w:gridCol w:w="9629"/>
      </w:tblGrid>
      <w:tr w:rsidR="00186BE0" w:rsidRPr="00D57909" w14:paraId="5D23E580" w14:textId="77777777" w:rsidTr="00922442">
        <w:tc>
          <w:tcPr>
            <w:tcW w:w="9629" w:type="dxa"/>
          </w:tcPr>
          <w:p w14:paraId="6F0F011D" w14:textId="77777777" w:rsidR="00186BE0" w:rsidRPr="00B60DCF" w:rsidRDefault="00186BE0" w:rsidP="00922442">
            <w:pPr>
              <w:rPr>
                <w:b/>
                <w:color w:val="000000" w:themeColor="text1"/>
                <w:sz w:val="20"/>
                <w:szCs w:val="20"/>
                <w:u w:val="single"/>
                <w:lang w:eastAsia="ko-KR"/>
              </w:rPr>
            </w:pPr>
            <w:r w:rsidRPr="00B60DCF">
              <w:rPr>
                <w:b/>
                <w:color w:val="000000" w:themeColor="text1"/>
                <w:sz w:val="20"/>
                <w:szCs w:val="20"/>
                <w:u w:val="single"/>
                <w:lang w:eastAsia="ko-KR"/>
              </w:rPr>
              <w:t>Issue 1-1-</w:t>
            </w:r>
            <w:r w:rsidRPr="00B60DCF">
              <w:rPr>
                <w:b/>
                <w:color w:val="000000" w:themeColor="text1"/>
                <w:sz w:val="20"/>
                <w:szCs w:val="20"/>
                <w:u w:val="single"/>
              </w:rPr>
              <w:t>11</w:t>
            </w:r>
            <w:r w:rsidRPr="00B60DCF">
              <w:rPr>
                <w:b/>
                <w:color w:val="000000" w:themeColor="text1"/>
                <w:sz w:val="20"/>
                <w:szCs w:val="20"/>
                <w:u w:val="single"/>
                <w:lang w:eastAsia="ko-KR"/>
              </w:rPr>
              <w:t xml:space="preserve">: </w:t>
            </w:r>
            <w:r w:rsidRPr="00B60DCF">
              <w:rPr>
                <w:b/>
                <w:color w:val="000000" w:themeColor="text1"/>
                <w:sz w:val="20"/>
                <w:szCs w:val="20"/>
                <w:u w:val="single"/>
              </w:rPr>
              <w:t>Considerations on higher priority frequency layer</w:t>
            </w:r>
            <w:r w:rsidRPr="00B60DCF">
              <w:rPr>
                <w:b/>
                <w:color w:val="000000" w:themeColor="text1"/>
                <w:sz w:val="20"/>
                <w:szCs w:val="20"/>
                <w:u w:val="single"/>
                <w:lang w:eastAsia="ko-KR"/>
              </w:rPr>
              <w:t xml:space="preserve"> </w:t>
            </w:r>
          </w:p>
          <w:p w14:paraId="2DAAAE19" w14:textId="77777777" w:rsidR="00186BE0" w:rsidRPr="00B60DCF" w:rsidRDefault="00186BE0" w:rsidP="005A5C6E">
            <w:pPr>
              <w:pStyle w:val="ListParagraph"/>
              <w:numPr>
                <w:ilvl w:val="0"/>
                <w:numId w:val="6"/>
              </w:numPr>
              <w:spacing w:after="120"/>
              <w:ind w:left="720"/>
              <w:contextualSpacing w:val="0"/>
              <w:rPr>
                <w:rFonts w:ascii="Times New Roman" w:hAnsi="Times New Roman"/>
                <w:color w:val="000000" w:themeColor="text1"/>
                <w:sz w:val="20"/>
                <w:szCs w:val="20"/>
              </w:rPr>
            </w:pPr>
            <w:r w:rsidRPr="00B60DCF">
              <w:rPr>
                <w:rFonts w:ascii="Times New Roman" w:hAnsi="Times New Roman"/>
                <w:color w:val="000000" w:themeColor="text1"/>
                <w:sz w:val="20"/>
                <w:szCs w:val="20"/>
              </w:rPr>
              <w:t xml:space="preserve">Proposals </w:t>
            </w:r>
          </w:p>
          <w:p w14:paraId="07E5B29A" w14:textId="77777777" w:rsidR="00186BE0" w:rsidRPr="00B60DCF" w:rsidRDefault="00186BE0" w:rsidP="005A5C6E">
            <w:pPr>
              <w:pStyle w:val="ListParagraph"/>
              <w:numPr>
                <w:ilvl w:val="1"/>
                <w:numId w:val="6"/>
              </w:numPr>
              <w:spacing w:after="120"/>
              <w:ind w:left="1440"/>
              <w:contextualSpacing w:val="0"/>
              <w:rPr>
                <w:rFonts w:ascii="Times New Roman" w:hAnsi="Times New Roman"/>
                <w:color w:val="000000" w:themeColor="text1"/>
                <w:sz w:val="20"/>
                <w:szCs w:val="20"/>
              </w:rPr>
            </w:pPr>
            <w:r w:rsidRPr="00B60DCF">
              <w:rPr>
                <w:rFonts w:ascii="Times New Roman" w:hAnsi="Times New Roman"/>
                <w:color w:val="000000" w:themeColor="text1"/>
                <w:sz w:val="20"/>
                <w:szCs w:val="20"/>
              </w:rPr>
              <w:t>P1: higher priority layer neighbor cell measurement could also be OFF for case #1. (Apple vivo)</w:t>
            </w:r>
          </w:p>
          <w:p w14:paraId="1201764B" w14:textId="77777777" w:rsidR="00186BE0" w:rsidRPr="00D57909" w:rsidRDefault="00186BE0" w:rsidP="005A5C6E">
            <w:pPr>
              <w:pStyle w:val="ListParagraph"/>
              <w:numPr>
                <w:ilvl w:val="1"/>
                <w:numId w:val="6"/>
              </w:numPr>
              <w:spacing w:after="120"/>
              <w:ind w:left="1440"/>
              <w:contextualSpacing w:val="0"/>
              <w:rPr>
                <w:sz w:val="20"/>
                <w:szCs w:val="22"/>
              </w:rPr>
            </w:pPr>
            <w:r w:rsidRPr="00B60DCF">
              <w:rPr>
                <w:rFonts w:ascii="Times New Roman" w:hAnsi="Times New Roman"/>
                <w:color w:val="000000" w:themeColor="text1"/>
                <w:sz w:val="20"/>
                <w:szCs w:val="20"/>
              </w:rPr>
              <w:t xml:space="preserve">P2: RAN4 shall study the MR </w:t>
            </w:r>
            <w:proofErr w:type="spellStart"/>
            <w:r w:rsidRPr="00B60DCF">
              <w:rPr>
                <w:rFonts w:ascii="Times New Roman" w:hAnsi="Times New Roman"/>
                <w:color w:val="000000" w:themeColor="text1"/>
                <w:sz w:val="20"/>
                <w:szCs w:val="20"/>
              </w:rPr>
              <w:t>neighbour</w:t>
            </w:r>
            <w:proofErr w:type="spellEnd"/>
            <w:r w:rsidRPr="00B60DCF">
              <w:rPr>
                <w:rFonts w:ascii="Times New Roman" w:hAnsi="Times New Roman"/>
                <w:color w:val="000000" w:themeColor="text1"/>
                <w:sz w:val="20"/>
                <w:szCs w:val="20"/>
              </w:rPr>
              <w:t xml:space="preserve"> cell measurement relaxation when the high priority frequency is configured. If the legacy relaxed conditions are reused, the legacy relaxed measurement requirements can be the baseline and RAN4 shall study the relaxed scaling factor. (ZTE)</w:t>
            </w:r>
          </w:p>
        </w:tc>
      </w:tr>
    </w:tbl>
    <w:p w14:paraId="45283990" w14:textId="6DFA01BB" w:rsidR="00186BE0" w:rsidRPr="00D57909" w:rsidRDefault="00186BE0" w:rsidP="00186BE0">
      <w:pPr>
        <w:pStyle w:val="BodyText"/>
        <w:spacing w:before="120"/>
        <w:jc w:val="both"/>
        <w:rPr>
          <w:rFonts w:asciiTheme="minorHAnsi" w:hAnsiTheme="minorHAnsi" w:cstheme="minorHAnsi"/>
          <w:b/>
          <w:bCs/>
          <w:i/>
          <w:sz w:val="22"/>
          <w:szCs w:val="20"/>
          <w:lang w:val="en-US"/>
        </w:rPr>
      </w:pPr>
      <w:bookmarkStart w:id="8" w:name="_Ref178458035"/>
      <w:r w:rsidRPr="00D57909">
        <w:rPr>
          <w:rFonts w:asciiTheme="minorHAnsi" w:hAnsiTheme="minorHAnsi" w:cstheme="minorHAnsi"/>
          <w:b/>
          <w:bCs/>
          <w:i/>
          <w:sz w:val="22"/>
          <w:szCs w:val="20"/>
        </w:rPr>
        <w:t xml:space="preserve">Proposal </w:t>
      </w:r>
      <w:r w:rsidRPr="00D57909">
        <w:rPr>
          <w:rFonts w:asciiTheme="minorHAnsi" w:hAnsiTheme="minorHAnsi" w:cstheme="minorHAnsi"/>
          <w:b/>
          <w:bCs/>
          <w:i/>
          <w:sz w:val="22"/>
          <w:szCs w:val="20"/>
        </w:rPr>
        <w:fldChar w:fldCharType="begin"/>
      </w:r>
      <w:r w:rsidRPr="00D57909">
        <w:rPr>
          <w:rFonts w:asciiTheme="minorHAnsi" w:hAnsiTheme="minorHAnsi" w:cstheme="minorHAnsi"/>
          <w:b/>
          <w:bCs/>
          <w:i/>
          <w:sz w:val="22"/>
          <w:szCs w:val="20"/>
        </w:rPr>
        <w:instrText xml:space="preserve"> SEQ Proposal \* ARABIC </w:instrText>
      </w:r>
      <w:r w:rsidRPr="00D57909">
        <w:rPr>
          <w:rFonts w:asciiTheme="minorHAnsi" w:hAnsiTheme="minorHAnsi" w:cstheme="minorHAnsi"/>
          <w:b/>
          <w:bCs/>
          <w:i/>
          <w:sz w:val="22"/>
          <w:szCs w:val="20"/>
        </w:rPr>
        <w:fldChar w:fldCharType="separate"/>
      </w:r>
      <w:r w:rsidR="00294116">
        <w:rPr>
          <w:rFonts w:asciiTheme="minorHAnsi" w:hAnsiTheme="minorHAnsi" w:cstheme="minorHAnsi"/>
          <w:b/>
          <w:bCs/>
          <w:i/>
          <w:noProof/>
          <w:sz w:val="22"/>
          <w:szCs w:val="20"/>
        </w:rPr>
        <w:t>3</w:t>
      </w:r>
      <w:r w:rsidRPr="00D57909">
        <w:rPr>
          <w:rFonts w:asciiTheme="minorHAnsi" w:hAnsiTheme="minorHAnsi" w:cstheme="minorHAnsi"/>
          <w:b/>
          <w:bCs/>
          <w:i/>
          <w:sz w:val="22"/>
          <w:szCs w:val="20"/>
        </w:rPr>
        <w:fldChar w:fldCharType="end"/>
      </w:r>
      <w:r w:rsidRPr="00D57909">
        <w:rPr>
          <w:rFonts w:asciiTheme="minorHAnsi" w:hAnsiTheme="minorHAnsi" w:cstheme="minorHAnsi"/>
          <w:b/>
          <w:bCs/>
          <w:i/>
          <w:sz w:val="22"/>
          <w:szCs w:val="20"/>
        </w:rPr>
        <w:t>:</w:t>
      </w:r>
      <w:r w:rsidRPr="00D57909">
        <w:rPr>
          <w:rFonts w:asciiTheme="minorHAnsi" w:hAnsiTheme="minorHAnsi" w:cstheme="minorHAnsi" w:hint="eastAsia"/>
          <w:b/>
          <w:bCs/>
          <w:i/>
          <w:sz w:val="22"/>
          <w:szCs w:val="20"/>
        </w:rPr>
        <w:t xml:space="preserve"> </w:t>
      </w:r>
      <w:r w:rsidRPr="00D57909">
        <w:rPr>
          <w:rFonts w:asciiTheme="minorHAnsi" w:hAnsiTheme="minorHAnsi" w:cstheme="minorHAnsi"/>
          <w:b/>
          <w:bCs/>
          <w:i/>
          <w:sz w:val="22"/>
          <w:szCs w:val="20"/>
          <w:lang w:val="en-US"/>
        </w:rPr>
        <w:t xml:space="preserve">High priority measurement </w:t>
      </w:r>
      <w:r w:rsidRPr="00D57909">
        <w:rPr>
          <w:rFonts w:asciiTheme="minorHAnsi" w:hAnsiTheme="minorHAnsi" w:cstheme="minorHAnsi" w:hint="eastAsia"/>
          <w:b/>
          <w:bCs/>
          <w:i/>
          <w:sz w:val="22"/>
          <w:szCs w:val="20"/>
          <w:lang w:val="en-US"/>
        </w:rPr>
        <w:t>relaxation criteria</w:t>
      </w:r>
      <w:r w:rsidRPr="00D57909">
        <w:rPr>
          <w:rFonts w:asciiTheme="minorHAnsi" w:hAnsiTheme="minorHAnsi" w:cstheme="minorHAnsi"/>
          <w:b/>
          <w:bCs/>
          <w:i/>
          <w:sz w:val="22"/>
          <w:szCs w:val="20"/>
          <w:lang w:val="en-US"/>
        </w:rPr>
        <w:t xml:space="preserve"> shall be the same as Rel-16</w:t>
      </w:r>
      <w:r w:rsidRPr="00D57909">
        <w:rPr>
          <w:rFonts w:asciiTheme="minorHAnsi" w:hAnsiTheme="minorHAnsi" w:cstheme="minorHAnsi" w:hint="eastAsia"/>
          <w:b/>
          <w:bCs/>
          <w:i/>
          <w:sz w:val="22"/>
          <w:szCs w:val="20"/>
          <w:lang w:val="en-US"/>
        </w:rPr>
        <w:t xml:space="preserve"> RRM </w:t>
      </w:r>
      <w:proofErr w:type="spellStart"/>
      <w:r w:rsidRPr="00D57909">
        <w:rPr>
          <w:rFonts w:asciiTheme="minorHAnsi" w:hAnsiTheme="minorHAnsi" w:cstheme="minorHAnsi" w:hint="eastAsia"/>
          <w:b/>
          <w:bCs/>
          <w:i/>
          <w:sz w:val="22"/>
          <w:szCs w:val="20"/>
          <w:lang w:val="en-US"/>
        </w:rPr>
        <w:t>relaxarion</w:t>
      </w:r>
      <w:proofErr w:type="spellEnd"/>
      <w:r w:rsidRPr="00D57909">
        <w:rPr>
          <w:rFonts w:asciiTheme="minorHAnsi" w:hAnsiTheme="minorHAnsi" w:cstheme="minorHAnsi"/>
          <w:b/>
          <w:bCs/>
          <w:i/>
          <w:sz w:val="22"/>
          <w:szCs w:val="20"/>
          <w:lang w:val="en-US"/>
        </w:rPr>
        <w:t>.</w:t>
      </w:r>
      <w:bookmarkEnd w:id="8"/>
    </w:p>
    <w:p w14:paraId="5F01952F" w14:textId="721A6CB7" w:rsidR="002A4FC3" w:rsidRPr="00D57909" w:rsidRDefault="00EA396A" w:rsidP="00BB2885">
      <w:pPr>
        <w:pStyle w:val="ListParagraph"/>
        <w:keepNext/>
        <w:keepLines/>
        <w:numPr>
          <w:ilvl w:val="0"/>
          <w:numId w:val="1"/>
        </w:numPr>
        <w:pBdr>
          <w:top w:val="single" w:sz="12" w:space="3" w:color="auto"/>
        </w:pBdr>
        <w:spacing w:before="360"/>
        <w:ind w:left="357" w:hanging="357"/>
        <w:contextualSpacing w:val="0"/>
        <w:jc w:val="both"/>
        <w:outlineLvl w:val="0"/>
        <w:rPr>
          <w:sz w:val="32"/>
          <w:szCs w:val="22"/>
        </w:rPr>
      </w:pPr>
      <w:r w:rsidRPr="00EA396A">
        <w:rPr>
          <w:sz w:val="32"/>
          <w:szCs w:val="22"/>
        </w:rPr>
        <w:t>Detail LP-WUR requirements</w:t>
      </w:r>
    </w:p>
    <w:p w14:paraId="60F78BEF" w14:textId="13C03A86" w:rsidR="00475EC0" w:rsidRPr="00484B1B" w:rsidRDefault="00475EC0" w:rsidP="00BD657B">
      <w:pPr>
        <w:spacing w:before="120" w:after="120"/>
        <w:rPr>
          <w:b/>
          <w:bCs/>
          <w:iCs/>
          <w:sz w:val="22"/>
          <w:szCs w:val="20"/>
          <w:u w:val="single"/>
          <w:lang w:val="en-US"/>
        </w:rPr>
      </w:pPr>
      <w:r w:rsidRPr="00484B1B">
        <w:rPr>
          <w:b/>
          <w:bCs/>
          <w:iCs/>
          <w:sz w:val="22"/>
          <w:szCs w:val="20"/>
          <w:u w:val="single"/>
          <w:lang w:val="en-US"/>
        </w:rPr>
        <w:t>Issue 1-2-1: Accuracy requirements</w:t>
      </w:r>
    </w:p>
    <w:p w14:paraId="625EE3B9" w14:textId="77777777" w:rsidR="00BD657B" w:rsidRPr="00D57909" w:rsidRDefault="00BD657B" w:rsidP="008A2168">
      <w:pPr>
        <w:pStyle w:val="BodyText"/>
        <w:jc w:val="both"/>
        <w:rPr>
          <w:sz w:val="22"/>
          <w:szCs w:val="22"/>
        </w:rPr>
      </w:pPr>
      <w:r w:rsidRPr="00D57909">
        <w:rPr>
          <w:sz w:val="22"/>
          <w:szCs w:val="22"/>
        </w:rPr>
        <w:t xml:space="preserve">In </w:t>
      </w:r>
      <w:r w:rsidRPr="00D57909">
        <w:rPr>
          <w:rFonts w:hint="eastAsia"/>
          <w:sz w:val="22"/>
          <w:szCs w:val="22"/>
        </w:rPr>
        <w:t xml:space="preserve">RAN4 #111 </w:t>
      </w:r>
      <w:r w:rsidRPr="00D57909">
        <w:rPr>
          <w:sz w:val="22"/>
          <w:szCs w:val="22"/>
        </w:rPr>
        <w:t>meeting, RAN4 spent a long time to discuss how to define the accuracy requirement. Two possible way forwards were proposed.</w:t>
      </w:r>
    </w:p>
    <w:p w14:paraId="6D530AA5" w14:textId="77777777" w:rsidR="00BD657B" w:rsidRPr="00D57909" w:rsidRDefault="00BD657B" w:rsidP="008A2168">
      <w:pPr>
        <w:pStyle w:val="BodyText"/>
        <w:numPr>
          <w:ilvl w:val="0"/>
          <w:numId w:val="4"/>
        </w:numPr>
        <w:jc w:val="both"/>
        <w:rPr>
          <w:sz w:val="22"/>
          <w:szCs w:val="22"/>
        </w:rPr>
      </w:pPr>
      <w:r w:rsidRPr="00D57909">
        <w:rPr>
          <w:sz w:val="22"/>
          <w:szCs w:val="22"/>
        </w:rPr>
        <w:t>Define a new LP-SS accuracy directly in performance section</w:t>
      </w:r>
    </w:p>
    <w:p w14:paraId="25CC3F00" w14:textId="77777777" w:rsidR="00BD657B" w:rsidRPr="00D57909" w:rsidRDefault="00BD657B" w:rsidP="008A2168">
      <w:pPr>
        <w:pStyle w:val="BodyText"/>
        <w:numPr>
          <w:ilvl w:val="0"/>
          <w:numId w:val="4"/>
        </w:numPr>
        <w:jc w:val="both"/>
        <w:rPr>
          <w:sz w:val="22"/>
          <w:szCs w:val="22"/>
        </w:rPr>
      </w:pPr>
      <w:r w:rsidRPr="00D57909">
        <w:rPr>
          <w:sz w:val="22"/>
          <w:szCs w:val="22"/>
        </w:rPr>
        <w:t>Follow the legacy IDLE mode requirements to reflect accuracy in reselection margin</w:t>
      </w:r>
    </w:p>
    <w:tbl>
      <w:tblPr>
        <w:tblStyle w:val="TableGrid"/>
        <w:tblW w:w="0" w:type="auto"/>
        <w:tblLook w:val="04A0" w:firstRow="1" w:lastRow="0" w:firstColumn="1" w:lastColumn="0" w:noHBand="0" w:noVBand="1"/>
      </w:tblPr>
      <w:tblGrid>
        <w:gridCol w:w="9629"/>
      </w:tblGrid>
      <w:tr w:rsidR="00BD657B" w:rsidRPr="00D57909" w14:paraId="388FC9C6" w14:textId="77777777" w:rsidTr="00922442">
        <w:tc>
          <w:tcPr>
            <w:tcW w:w="9629" w:type="dxa"/>
          </w:tcPr>
          <w:p w14:paraId="502704F3" w14:textId="77777777" w:rsidR="008B77EC" w:rsidRPr="008B77EC" w:rsidRDefault="008B77EC" w:rsidP="008B77EC">
            <w:pPr>
              <w:rPr>
                <w:b/>
                <w:color w:val="000000" w:themeColor="text1"/>
                <w:sz w:val="20"/>
                <w:szCs w:val="20"/>
                <w:u w:val="single"/>
                <w:lang w:eastAsia="ko-KR"/>
              </w:rPr>
            </w:pPr>
            <w:r w:rsidRPr="008B77EC">
              <w:rPr>
                <w:b/>
                <w:color w:val="000000" w:themeColor="text1"/>
                <w:sz w:val="20"/>
                <w:szCs w:val="20"/>
                <w:u w:val="single"/>
                <w:lang w:eastAsia="ko-KR"/>
              </w:rPr>
              <w:t xml:space="preserve">Issue 1-2-1: Accuracy requirements  </w:t>
            </w:r>
          </w:p>
          <w:p w14:paraId="03F5C036" w14:textId="77777777" w:rsidR="008B77EC" w:rsidRPr="008B77EC" w:rsidRDefault="008B77EC" w:rsidP="005A5C6E">
            <w:pPr>
              <w:pStyle w:val="ListParagraph"/>
              <w:numPr>
                <w:ilvl w:val="0"/>
                <w:numId w:val="6"/>
              </w:numPr>
              <w:ind w:left="316"/>
              <w:contextualSpacing w:val="0"/>
              <w:rPr>
                <w:rFonts w:ascii="Times New Roman" w:eastAsia="SimSun" w:hAnsi="Times New Roman"/>
                <w:color w:val="000000" w:themeColor="text1"/>
                <w:sz w:val="20"/>
                <w:szCs w:val="20"/>
              </w:rPr>
            </w:pPr>
            <w:r w:rsidRPr="008B77EC">
              <w:rPr>
                <w:rFonts w:ascii="Times New Roman" w:eastAsia="SimSun" w:hAnsi="Times New Roman"/>
                <w:color w:val="000000" w:themeColor="text1"/>
                <w:sz w:val="20"/>
                <w:szCs w:val="20"/>
              </w:rPr>
              <w:t xml:space="preserve">Proposals </w:t>
            </w:r>
          </w:p>
          <w:p w14:paraId="05DB9A9B" w14:textId="77777777" w:rsidR="008B77EC" w:rsidRPr="008B77EC" w:rsidRDefault="008B77EC" w:rsidP="005A5C6E">
            <w:pPr>
              <w:pStyle w:val="ListParagraph"/>
              <w:numPr>
                <w:ilvl w:val="0"/>
                <w:numId w:val="6"/>
              </w:numPr>
              <w:contextualSpacing w:val="0"/>
              <w:rPr>
                <w:rFonts w:ascii="Times New Roman" w:eastAsia="SimSun" w:hAnsi="Times New Roman"/>
                <w:color w:val="000000" w:themeColor="text1"/>
                <w:sz w:val="20"/>
                <w:szCs w:val="20"/>
              </w:rPr>
            </w:pPr>
            <w:r w:rsidRPr="008B77EC">
              <w:rPr>
                <w:rFonts w:ascii="Times New Roman" w:eastAsia="SimSun" w:hAnsi="Times New Roman"/>
                <w:color w:val="000000" w:themeColor="text1"/>
                <w:sz w:val="20"/>
                <w:szCs w:val="20"/>
              </w:rPr>
              <w:t>P1: No dedicated accuracy requirement is defined in the performance section for LR-WUR based RRM measurement in Idle/inactive states, and reflect the accuracy performance as a margin in the core requirement. (</w:t>
            </w:r>
            <w:proofErr w:type="spellStart"/>
            <w:r w:rsidRPr="008B77EC">
              <w:rPr>
                <w:rFonts w:ascii="Times New Roman" w:eastAsia="SimSun" w:hAnsi="Times New Roman"/>
                <w:color w:val="000000" w:themeColor="text1"/>
                <w:sz w:val="20"/>
                <w:szCs w:val="20"/>
              </w:rPr>
              <w:t>xiaomi</w:t>
            </w:r>
            <w:proofErr w:type="spellEnd"/>
            <w:r w:rsidRPr="008B77EC">
              <w:rPr>
                <w:rFonts w:ascii="Times New Roman" w:eastAsia="SimSun" w:hAnsi="Times New Roman"/>
                <w:color w:val="000000" w:themeColor="text1"/>
                <w:sz w:val="20"/>
                <w:szCs w:val="20"/>
              </w:rPr>
              <w:t xml:space="preserve"> LG CMCC CT ZTE Apple Ericsson Huawei MTK)</w:t>
            </w:r>
          </w:p>
          <w:p w14:paraId="54C6EE9F" w14:textId="77777777" w:rsidR="008B77EC" w:rsidRPr="008B77EC" w:rsidRDefault="008B77EC" w:rsidP="005A5C6E">
            <w:pPr>
              <w:pStyle w:val="ListParagraph"/>
              <w:numPr>
                <w:ilvl w:val="0"/>
                <w:numId w:val="6"/>
              </w:numPr>
              <w:contextualSpacing w:val="0"/>
              <w:rPr>
                <w:rFonts w:ascii="Times New Roman" w:eastAsia="SimSun" w:hAnsi="Times New Roman"/>
                <w:color w:val="000000" w:themeColor="text1"/>
                <w:sz w:val="20"/>
                <w:szCs w:val="20"/>
              </w:rPr>
            </w:pPr>
            <w:r w:rsidRPr="008B77EC">
              <w:rPr>
                <w:rFonts w:ascii="Times New Roman" w:eastAsia="SimSun" w:hAnsi="Times New Roman"/>
                <w:color w:val="000000" w:themeColor="text1"/>
                <w:sz w:val="20"/>
                <w:szCs w:val="20"/>
              </w:rPr>
              <w:t>P2: If “using a margin to reflect accuracy performance of LP-WUR in core specs”, is used for LP-WUR, for MR, the following options could be considered (vivo)</w:t>
            </w:r>
          </w:p>
          <w:p w14:paraId="6EBD1A15" w14:textId="77777777" w:rsidR="008B77EC" w:rsidRPr="008B77EC" w:rsidRDefault="008B77EC" w:rsidP="005A5C6E">
            <w:pPr>
              <w:pStyle w:val="ListParagraph"/>
              <w:numPr>
                <w:ilvl w:val="1"/>
                <w:numId w:val="6"/>
              </w:numPr>
              <w:contextualSpacing w:val="0"/>
              <w:rPr>
                <w:rFonts w:ascii="Times New Roman" w:eastAsia="SimSun" w:hAnsi="Times New Roman"/>
                <w:color w:val="000000" w:themeColor="text1"/>
                <w:sz w:val="20"/>
                <w:szCs w:val="20"/>
              </w:rPr>
            </w:pPr>
            <w:r w:rsidRPr="008B77EC">
              <w:rPr>
                <w:rFonts w:ascii="Times New Roman" w:eastAsia="SimSun" w:hAnsi="Times New Roman"/>
                <w:color w:val="000000" w:themeColor="text1"/>
                <w:sz w:val="20"/>
                <w:szCs w:val="20"/>
              </w:rPr>
              <w:t xml:space="preserve">Option 1: For MR, margin is also introduced when MR serving cell measurement result comparing with a threshold, this margin will be based on legacy MR accuracy requirements. </w:t>
            </w:r>
          </w:p>
          <w:p w14:paraId="679E8D0A" w14:textId="77777777" w:rsidR="008B77EC" w:rsidRPr="008B77EC" w:rsidRDefault="008B77EC" w:rsidP="005A5C6E">
            <w:pPr>
              <w:pStyle w:val="ListParagraph"/>
              <w:numPr>
                <w:ilvl w:val="1"/>
                <w:numId w:val="6"/>
              </w:numPr>
              <w:contextualSpacing w:val="0"/>
              <w:rPr>
                <w:rFonts w:ascii="Times New Roman" w:eastAsia="SimSun" w:hAnsi="Times New Roman"/>
                <w:color w:val="000000" w:themeColor="text1"/>
                <w:sz w:val="20"/>
                <w:szCs w:val="20"/>
              </w:rPr>
            </w:pPr>
            <w:r w:rsidRPr="008B77EC">
              <w:rPr>
                <w:rFonts w:ascii="Times New Roman" w:eastAsia="SimSun" w:hAnsi="Times New Roman"/>
                <w:color w:val="000000" w:themeColor="text1"/>
                <w:sz w:val="20"/>
                <w:szCs w:val="20"/>
              </w:rPr>
              <w:t xml:space="preserve">Option 2: For MR, margin is not also introduced when MR serving cell measurement result comparing with a threshold, as that of the legacy specs. </w:t>
            </w:r>
          </w:p>
          <w:p w14:paraId="433DE53A" w14:textId="4895AAC0" w:rsidR="00BD657B" w:rsidRPr="00D57909" w:rsidRDefault="008B77EC" w:rsidP="005A5C6E">
            <w:pPr>
              <w:pStyle w:val="ListParagraph"/>
              <w:numPr>
                <w:ilvl w:val="0"/>
                <w:numId w:val="6"/>
              </w:numPr>
              <w:contextualSpacing w:val="0"/>
              <w:rPr>
                <w:sz w:val="20"/>
                <w:szCs w:val="22"/>
              </w:rPr>
            </w:pPr>
            <w:r w:rsidRPr="008B77EC">
              <w:rPr>
                <w:rFonts w:ascii="Times New Roman" w:eastAsia="SimSun" w:hAnsi="Times New Roman"/>
                <w:color w:val="000000" w:themeColor="text1"/>
                <w:sz w:val="20"/>
                <w:szCs w:val="20"/>
              </w:rPr>
              <w:t>P3: Conclude final accuracy requirement details after simulations have been collected and compared (Nokia)</w:t>
            </w:r>
          </w:p>
        </w:tc>
      </w:tr>
    </w:tbl>
    <w:p w14:paraId="7F3C7363" w14:textId="77777777" w:rsidR="00BD657B" w:rsidRPr="00D57909" w:rsidRDefault="00BD657B" w:rsidP="00BD657B">
      <w:pPr>
        <w:pStyle w:val="BodyText"/>
        <w:spacing w:before="120"/>
        <w:jc w:val="both"/>
        <w:rPr>
          <w:sz w:val="22"/>
          <w:szCs w:val="22"/>
        </w:rPr>
      </w:pPr>
      <w:r w:rsidRPr="00D57909">
        <w:rPr>
          <w:sz w:val="22"/>
          <w:szCs w:val="22"/>
        </w:rPr>
        <w:lastRenderedPageBreak/>
        <w:t xml:space="preserve">We prefer the second option to reuse the same approach where the legacy SSB-based measurements in IDLE mode are used indirectly as reselection margin other than creating a new LP-SS performance part for IDLE/INACTIVE mode. The NR SSB based performance requirements were also defined because the SSB performance can be verified in CONNECTED mode, but LP-SS is only used in IDLE mode which cannot be verified due to no measurement reporting. </w:t>
      </w:r>
    </w:p>
    <w:p w14:paraId="23AD6022" w14:textId="55D92814" w:rsidR="008C3DF1" w:rsidRDefault="00BD657B" w:rsidP="00BD657B">
      <w:pPr>
        <w:pStyle w:val="BodyText"/>
        <w:spacing w:before="120"/>
        <w:jc w:val="both"/>
        <w:rPr>
          <w:rFonts w:asciiTheme="minorHAnsi" w:hAnsiTheme="minorHAnsi" w:cstheme="minorHAnsi"/>
          <w:b/>
          <w:bCs/>
          <w:i/>
          <w:sz w:val="22"/>
          <w:szCs w:val="20"/>
        </w:rPr>
      </w:pPr>
      <w:bookmarkStart w:id="9" w:name="_Ref166162126"/>
      <w:r w:rsidRPr="00D57909">
        <w:rPr>
          <w:rFonts w:asciiTheme="minorHAnsi" w:hAnsiTheme="minorHAnsi" w:cstheme="minorHAnsi"/>
          <w:b/>
          <w:bCs/>
          <w:i/>
          <w:sz w:val="22"/>
          <w:szCs w:val="20"/>
        </w:rPr>
        <w:t xml:space="preserve">Proposal </w:t>
      </w:r>
      <w:r w:rsidRPr="00D57909">
        <w:rPr>
          <w:rFonts w:asciiTheme="minorHAnsi" w:hAnsiTheme="minorHAnsi" w:cstheme="minorHAnsi"/>
          <w:b/>
          <w:bCs/>
          <w:i/>
          <w:sz w:val="22"/>
          <w:szCs w:val="20"/>
        </w:rPr>
        <w:fldChar w:fldCharType="begin"/>
      </w:r>
      <w:r w:rsidRPr="00D57909">
        <w:rPr>
          <w:rFonts w:asciiTheme="minorHAnsi" w:hAnsiTheme="minorHAnsi" w:cstheme="minorHAnsi"/>
          <w:b/>
          <w:bCs/>
          <w:i/>
          <w:sz w:val="22"/>
          <w:szCs w:val="20"/>
        </w:rPr>
        <w:instrText xml:space="preserve"> SEQ Proposal \* ARABIC </w:instrText>
      </w:r>
      <w:r w:rsidRPr="00D57909">
        <w:rPr>
          <w:rFonts w:asciiTheme="minorHAnsi" w:hAnsiTheme="minorHAnsi" w:cstheme="minorHAnsi"/>
          <w:b/>
          <w:bCs/>
          <w:i/>
          <w:sz w:val="22"/>
          <w:szCs w:val="20"/>
        </w:rPr>
        <w:fldChar w:fldCharType="separate"/>
      </w:r>
      <w:r w:rsidR="00294116">
        <w:rPr>
          <w:rFonts w:asciiTheme="minorHAnsi" w:hAnsiTheme="minorHAnsi" w:cstheme="minorHAnsi"/>
          <w:b/>
          <w:bCs/>
          <w:i/>
          <w:noProof/>
          <w:sz w:val="22"/>
          <w:szCs w:val="20"/>
        </w:rPr>
        <w:t>4</w:t>
      </w:r>
      <w:r w:rsidRPr="00D57909">
        <w:rPr>
          <w:rFonts w:asciiTheme="minorHAnsi" w:hAnsiTheme="minorHAnsi" w:cstheme="minorHAnsi"/>
          <w:b/>
          <w:bCs/>
          <w:i/>
          <w:sz w:val="22"/>
          <w:szCs w:val="20"/>
        </w:rPr>
        <w:fldChar w:fldCharType="end"/>
      </w:r>
      <w:r w:rsidRPr="00D57909">
        <w:rPr>
          <w:rFonts w:asciiTheme="minorHAnsi" w:hAnsiTheme="minorHAnsi" w:cstheme="minorHAnsi"/>
          <w:b/>
          <w:bCs/>
          <w:i/>
          <w:sz w:val="22"/>
          <w:szCs w:val="20"/>
        </w:rPr>
        <w:t>: No dedicated accuracy requirement in the performance section is defined for LP-SS based measurement and reflect the accuracy performance as a margin in the IDLE/INACTIVE mode core requirement.</w:t>
      </w:r>
      <w:bookmarkEnd w:id="9"/>
    </w:p>
    <w:p w14:paraId="3A5345A8" w14:textId="77777777" w:rsidR="00732D16" w:rsidRPr="00D57909" w:rsidRDefault="00732D16" w:rsidP="00732D16">
      <w:pPr>
        <w:spacing w:before="120" w:after="120"/>
        <w:rPr>
          <w:b/>
          <w:bCs/>
          <w:sz w:val="22"/>
          <w:szCs w:val="22"/>
          <w:u w:val="single"/>
        </w:rPr>
      </w:pPr>
      <w:r w:rsidRPr="00D57909">
        <w:rPr>
          <w:b/>
          <w:color w:val="000000" w:themeColor="text1"/>
          <w:sz w:val="22"/>
          <w:szCs w:val="22"/>
          <w:u w:val="single"/>
          <w:lang w:eastAsia="ko-KR"/>
        </w:rPr>
        <w:t xml:space="preserve">Issue 1-2-2: </w:t>
      </w:r>
      <w:r w:rsidRPr="00D57909">
        <w:rPr>
          <w:b/>
          <w:bCs/>
          <w:sz w:val="22"/>
          <w:szCs w:val="22"/>
          <w:u w:val="single"/>
        </w:rPr>
        <w:t>Periodicity for SSB based LP-WUR measurement delay requirements</w:t>
      </w:r>
    </w:p>
    <w:p w14:paraId="4E4C3DDC" w14:textId="07426741" w:rsidR="006E2C19" w:rsidRPr="006E2C19" w:rsidRDefault="00732D16" w:rsidP="00B60BC1">
      <w:pPr>
        <w:spacing w:before="120" w:after="120"/>
        <w:jc w:val="both"/>
        <w:rPr>
          <w:sz w:val="22"/>
          <w:szCs w:val="22"/>
        </w:rPr>
      </w:pPr>
      <w:r w:rsidRPr="00D57909">
        <w:rPr>
          <w:rFonts w:hint="eastAsia"/>
          <w:sz w:val="22"/>
          <w:szCs w:val="22"/>
        </w:rPr>
        <w:t>In last meeting, RAN4 spent a long time to discuss the periodicity of SSB based LP-WUR</w:t>
      </w:r>
      <w:r w:rsidRPr="00D57909">
        <w:rPr>
          <w:sz w:val="22"/>
          <w:szCs w:val="22"/>
        </w:rPr>
        <w:t xml:space="preserve"> and made the following agreement</w:t>
      </w:r>
      <w:r w:rsidR="00D71DDC">
        <w:rPr>
          <w:sz w:val="22"/>
          <w:szCs w:val="22"/>
        </w:rPr>
        <w:t>s</w:t>
      </w:r>
      <w:r w:rsidRPr="00D57909">
        <w:rPr>
          <w:rFonts w:hint="eastAsia"/>
          <w:sz w:val="22"/>
          <w:szCs w:val="22"/>
        </w:rPr>
        <w:t>.</w:t>
      </w:r>
      <w:r w:rsidR="00085330">
        <w:rPr>
          <w:sz w:val="22"/>
          <w:szCs w:val="22"/>
        </w:rPr>
        <w:t xml:space="preserve"> The remaining issue is how to handle the case L</w:t>
      </w:r>
      <w:r w:rsidR="00FD5D19">
        <w:rPr>
          <w:sz w:val="22"/>
          <w:szCs w:val="22"/>
        </w:rPr>
        <w:t>O</w:t>
      </w:r>
      <w:r w:rsidR="00085330">
        <w:rPr>
          <w:sz w:val="22"/>
          <w:szCs w:val="22"/>
        </w:rPr>
        <w:t xml:space="preserve"> periodicity is smaller than LP-SS perio</w:t>
      </w:r>
      <w:r w:rsidR="00B60BC1">
        <w:rPr>
          <w:sz w:val="22"/>
          <w:szCs w:val="22"/>
        </w:rPr>
        <w:t xml:space="preserve">dicity. In our understanding, </w:t>
      </w:r>
      <w:r w:rsidR="00000822">
        <w:rPr>
          <w:sz w:val="22"/>
          <w:szCs w:val="22"/>
        </w:rPr>
        <w:t xml:space="preserve">it’s not reasonable to configure </w:t>
      </w:r>
      <w:r w:rsidR="00000822" w:rsidRPr="006E2C19">
        <w:rPr>
          <w:sz w:val="22"/>
          <w:szCs w:val="22"/>
        </w:rPr>
        <w:t>L</w:t>
      </w:r>
      <w:r w:rsidR="00842101" w:rsidRPr="006E2C19">
        <w:rPr>
          <w:sz w:val="22"/>
          <w:szCs w:val="22"/>
        </w:rPr>
        <w:t>O</w:t>
      </w:r>
      <w:r w:rsidR="00000822">
        <w:rPr>
          <w:sz w:val="22"/>
          <w:szCs w:val="22"/>
        </w:rPr>
        <w:t xml:space="preserve"> periodicity</w:t>
      </w:r>
      <w:r w:rsidR="00842101">
        <w:rPr>
          <w:sz w:val="22"/>
          <w:szCs w:val="22"/>
        </w:rPr>
        <w:t xml:space="preserve"> smaller than LP-SS periodicity. </w:t>
      </w:r>
      <w:r w:rsidR="00FA611F">
        <w:rPr>
          <w:sz w:val="22"/>
          <w:szCs w:val="22"/>
        </w:rPr>
        <w:t>Therefore</w:t>
      </w:r>
      <w:r w:rsidR="00634C99">
        <w:rPr>
          <w:sz w:val="22"/>
          <w:szCs w:val="22"/>
        </w:rPr>
        <w:t xml:space="preserve">, </w:t>
      </w:r>
      <w:r w:rsidR="006E2C19" w:rsidRPr="006E2C19">
        <w:rPr>
          <w:rFonts w:hint="eastAsia"/>
          <w:sz w:val="22"/>
          <w:szCs w:val="22"/>
        </w:rPr>
        <w:t>r</w:t>
      </w:r>
      <w:r w:rsidR="006E2C19" w:rsidRPr="006E2C19">
        <w:rPr>
          <w:sz w:val="22"/>
          <w:szCs w:val="22"/>
        </w:rPr>
        <w:t>egardless of whether LP-SS is configured or not, periodicity for SSB based LP-WUR measurement delay requirements is based on LO periodicity.</w:t>
      </w:r>
    </w:p>
    <w:tbl>
      <w:tblPr>
        <w:tblStyle w:val="TableGrid"/>
        <w:tblW w:w="0" w:type="auto"/>
        <w:tblLook w:val="04A0" w:firstRow="1" w:lastRow="0" w:firstColumn="1" w:lastColumn="0" w:noHBand="0" w:noVBand="1"/>
      </w:tblPr>
      <w:tblGrid>
        <w:gridCol w:w="9629"/>
      </w:tblGrid>
      <w:tr w:rsidR="00732D16" w:rsidRPr="00D57909" w14:paraId="2EED8182" w14:textId="77777777" w:rsidTr="00922442">
        <w:tc>
          <w:tcPr>
            <w:tcW w:w="9629" w:type="dxa"/>
          </w:tcPr>
          <w:p w14:paraId="6115EC79" w14:textId="77777777" w:rsidR="006E2C19" w:rsidRPr="006E2C19" w:rsidRDefault="006E2C19" w:rsidP="006E2C19">
            <w:pPr>
              <w:pStyle w:val="Heading4"/>
              <w:rPr>
                <w:rFonts w:ascii="Times New Roman" w:hAnsi="Times New Roman"/>
                <w:sz w:val="20"/>
              </w:rPr>
            </w:pPr>
            <w:r w:rsidRPr="006E2C19">
              <w:rPr>
                <w:rFonts w:ascii="Times New Roman" w:hAnsi="Times New Roman"/>
                <w:sz w:val="20"/>
              </w:rPr>
              <w:t>Issue 1-2-2: Periodicity for LP-WUR RRM requirements</w:t>
            </w:r>
          </w:p>
          <w:p w14:paraId="211DC117" w14:textId="77777777" w:rsidR="006E2C19" w:rsidRPr="006E2C19" w:rsidRDefault="006E2C19" w:rsidP="006E2C19">
            <w:pPr>
              <w:pStyle w:val="ListParagraph"/>
              <w:numPr>
                <w:ilvl w:val="0"/>
                <w:numId w:val="6"/>
              </w:numPr>
              <w:spacing w:after="120"/>
              <w:ind w:left="720"/>
              <w:contextualSpacing w:val="0"/>
              <w:rPr>
                <w:rFonts w:ascii="Times New Roman" w:hAnsi="Times New Roman"/>
                <w:color w:val="000000" w:themeColor="text1"/>
                <w:sz w:val="20"/>
                <w:szCs w:val="20"/>
              </w:rPr>
            </w:pPr>
            <w:r w:rsidRPr="006E2C19">
              <w:rPr>
                <w:rFonts w:ascii="Times New Roman" w:hAnsi="Times New Roman"/>
                <w:color w:val="000000" w:themeColor="text1"/>
                <w:sz w:val="20"/>
                <w:szCs w:val="20"/>
              </w:rPr>
              <w:t xml:space="preserve">Proposals </w:t>
            </w:r>
          </w:p>
          <w:p w14:paraId="0D854EC0" w14:textId="77777777" w:rsidR="006E2C19" w:rsidRPr="006E2C19" w:rsidRDefault="006E2C19" w:rsidP="006E2C19">
            <w:pPr>
              <w:pStyle w:val="ListParagraph"/>
              <w:numPr>
                <w:ilvl w:val="1"/>
                <w:numId w:val="6"/>
              </w:numPr>
              <w:spacing w:after="120"/>
              <w:contextualSpacing w:val="0"/>
              <w:rPr>
                <w:rFonts w:ascii="Times New Roman" w:hAnsi="Times New Roman"/>
                <w:color w:val="000000" w:themeColor="text1"/>
                <w:sz w:val="20"/>
                <w:szCs w:val="20"/>
              </w:rPr>
            </w:pPr>
            <w:r w:rsidRPr="006E2C19">
              <w:rPr>
                <w:rFonts w:ascii="Times New Roman" w:hAnsi="Times New Roman"/>
                <w:color w:val="000000" w:themeColor="text1"/>
                <w:sz w:val="20"/>
                <w:szCs w:val="20"/>
              </w:rPr>
              <w:t>P1: Regardless of whether LP-SS is configured or not, periodicity for SSB based LP-WUR measurement delay requirements is based on LO periodicity. (LG Apple CMCC oppo)</w:t>
            </w:r>
          </w:p>
          <w:p w14:paraId="4E2AC27D" w14:textId="77777777" w:rsidR="006E2C19" w:rsidRPr="006E2C19" w:rsidRDefault="006E2C19" w:rsidP="006E2C19">
            <w:pPr>
              <w:pStyle w:val="ListParagraph"/>
              <w:numPr>
                <w:ilvl w:val="1"/>
                <w:numId w:val="6"/>
              </w:numPr>
              <w:spacing w:after="120"/>
              <w:contextualSpacing w:val="0"/>
              <w:rPr>
                <w:rFonts w:ascii="Times New Roman" w:hAnsi="Times New Roman"/>
                <w:color w:val="000000" w:themeColor="text1"/>
                <w:sz w:val="20"/>
                <w:szCs w:val="20"/>
              </w:rPr>
            </w:pPr>
            <w:r w:rsidRPr="006E2C19">
              <w:rPr>
                <w:rFonts w:ascii="Times New Roman" w:hAnsi="Times New Roman"/>
                <w:color w:val="000000" w:themeColor="text1"/>
                <w:sz w:val="20"/>
                <w:szCs w:val="20"/>
              </w:rPr>
              <w:t>P2: For periodicity for SSB based LP-WUR measurement delay requirements, when LP-SS is configured, the periodicity for SSB based LP-WUR measurement delay requirements can be max { LO periodicity, LP-SS periodicity}. (CATT)</w:t>
            </w:r>
          </w:p>
          <w:p w14:paraId="59740BBA" w14:textId="77777777" w:rsidR="006E2C19" w:rsidRPr="006E2C19" w:rsidRDefault="006E2C19" w:rsidP="006E2C19">
            <w:pPr>
              <w:pStyle w:val="ListParagraph"/>
              <w:numPr>
                <w:ilvl w:val="1"/>
                <w:numId w:val="6"/>
              </w:numPr>
              <w:spacing w:after="120"/>
              <w:contextualSpacing w:val="0"/>
              <w:rPr>
                <w:rFonts w:ascii="Times New Roman" w:hAnsi="Times New Roman"/>
                <w:color w:val="000000" w:themeColor="text1"/>
                <w:sz w:val="20"/>
                <w:szCs w:val="20"/>
              </w:rPr>
            </w:pPr>
            <w:r w:rsidRPr="006E2C19">
              <w:rPr>
                <w:rFonts w:ascii="Times New Roman" w:hAnsi="Times New Roman"/>
                <w:color w:val="000000" w:themeColor="text1"/>
                <w:sz w:val="20"/>
                <w:szCs w:val="20"/>
              </w:rPr>
              <w:t>P3: For periodicity for SSB based LP-WUR measurement delay requirements, postpone the discussion for the case where LP-SS periodicity &gt; LO periodicity until RAN1 has more agreements for LP-SS periodicity. (Huawei)</w:t>
            </w:r>
          </w:p>
          <w:p w14:paraId="10F8AC0F" w14:textId="0AA16C29" w:rsidR="00732D16" w:rsidRPr="00D57909" w:rsidRDefault="006E2C19" w:rsidP="006E2C19">
            <w:pPr>
              <w:pStyle w:val="ListParagraph"/>
              <w:numPr>
                <w:ilvl w:val="1"/>
                <w:numId w:val="6"/>
              </w:numPr>
              <w:spacing w:after="120"/>
              <w:contextualSpacing w:val="0"/>
              <w:rPr>
                <w:rFonts w:asciiTheme="minorHAnsi" w:hAnsiTheme="minorHAnsi" w:cstheme="minorHAnsi"/>
                <w:iCs/>
                <w:szCs w:val="20"/>
              </w:rPr>
            </w:pPr>
            <w:r w:rsidRPr="006E2C19">
              <w:rPr>
                <w:rFonts w:ascii="Times New Roman" w:hAnsi="Times New Roman"/>
                <w:color w:val="000000" w:themeColor="text1"/>
                <w:sz w:val="20"/>
                <w:szCs w:val="20"/>
              </w:rPr>
              <w:t>P4: For periodicity for SSB based LP-WUR measurement delay requirements, no requirement is defined if LO periodicity is smaller than LP-SS periodicity.(Ericsson)</w:t>
            </w:r>
          </w:p>
        </w:tc>
      </w:tr>
    </w:tbl>
    <w:p w14:paraId="312F32D7" w14:textId="71841CF7" w:rsidR="00732D16" w:rsidRDefault="00732D16" w:rsidP="00732D16">
      <w:pPr>
        <w:spacing w:before="120" w:after="120"/>
        <w:rPr>
          <w:rFonts w:asciiTheme="minorHAnsi" w:eastAsiaTheme="minorEastAsia" w:hAnsiTheme="minorHAnsi" w:cstheme="minorHAnsi"/>
          <w:b/>
          <w:bCs/>
          <w:i/>
          <w:sz w:val="22"/>
          <w:szCs w:val="20"/>
        </w:rPr>
      </w:pPr>
      <w:bookmarkStart w:id="10" w:name="_Ref181889087"/>
      <w:r w:rsidRPr="00D57909">
        <w:rPr>
          <w:rFonts w:asciiTheme="minorHAnsi" w:hAnsiTheme="minorHAnsi" w:cstheme="minorHAnsi"/>
          <w:b/>
          <w:bCs/>
          <w:i/>
          <w:sz w:val="22"/>
          <w:szCs w:val="20"/>
        </w:rPr>
        <w:t xml:space="preserve">Proposal </w:t>
      </w:r>
      <w:r w:rsidRPr="00D57909">
        <w:rPr>
          <w:rFonts w:asciiTheme="minorHAnsi" w:hAnsiTheme="minorHAnsi" w:cstheme="minorHAnsi"/>
          <w:b/>
          <w:bCs/>
          <w:i/>
          <w:sz w:val="22"/>
          <w:szCs w:val="20"/>
        </w:rPr>
        <w:fldChar w:fldCharType="begin"/>
      </w:r>
      <w:r w:rsidRPr="00D57909">
        <w:rPr>
          <w:rFonts w:asciiTheme="minorHAnsi" w:hAnsiTheme="minorHAnsi" w:cstheme="minorHAnsi"/>
          <w:b/>
          <w:bCs/>
          <w:i/>
          <w:sz w:val="22"/>
          <w:szCs w:val="20"/>
        </w:rPr>
        <w:instrText xml:space="preserve"> SEQ Proposal \* ARABIC </w:instrText>
      </w:r>
      <w:r w:rsidRPr="00D57909">
        <w:rPr>
          <w:rFonts w:asciiTheme="minorHAnsi" w:hAnsiTheme="minorHAnsi" w:cstheme="minorHAnsi"/>
          <w:b/>
          <w:bCs/>
          <w:i/>
          <w:sz w:val="22"/>
          <w:szCs w:val="20"/>
        </w:rPr>
        <w:fldChar w:fldCharType="separate"/>
      </w:r>
      <w:r w:rsidR="00294116">
        <w:rPr>
          <w:rFonts w:asciiTheme="minorHAnsi" w:hAnsiTheme="minorHAnsi" w:cstheme="minorHAnsi"/>
          <w:b/>
          <w:bCs/>
          <w:i/>
          <w:noProof/>
          <w:sz w:val="22"/>
          <w:szCs w:val="20"/>
        </w:rPr>
        <w:t>5</w:t>
      </w:r>
      <w:r w:rsidRPr="00D57909">
        <w:rPr>
          <w:rFonts w:asciiTheme="minorHAnsi" w:hAnsiTheme="minorHAnsi" w:cstheme="minorHAnsi"/>
          <w:b/>
          <w:bCs/>
          <w:i/>
          <w:sz w:val="22"/>
          <w:szCs w:val="20"/>
        </w:rPr>
        <w:fldChar w:fldCharType="end"/>
      </w:r>
      <w:r w:rsidRPr="00D57909">
        <w:rPr>
          <w:rFonts w:asciiTheme="minorHAnsi" w:hAnsiTheme="minorHAnsi" w:cstheme="minorHAnsi"/>
          <w:b/>
          <w:bCs/>
          <w:i/>
          <w:sz w:val="22"/>
          <w:szCs w:val="20"/>
        </w:rPr>
        <w:t>:</w:t>
      </w:r>
      <w:r w:rsidRPr="00D57909">
        <w:rPr>
          <w:rFonts w:asciiTheme="minorHAnsi" w:hAnsiTheme="minorHAnsi" w:cstheme="minorHAnsi" w:hint="eastAsia"/>
          <w:b/>
          <w:bCs/>
          <w:i/>
          <w:sz w:val="22"/>
          <w:szCs w:val="20"/>
        </w:rPr>
        <w:t xml:space="preserve"> </w:t>
      </w:r>
      <w:r w:rsidR="00A954FA" w:rsidRPr="00A954FA">
        <w:rPr>
          <w:rFonts w:asciiTheme="minorHAnsi" w:hAnsiTheme="minorHAnsi" w:cstheme="minorHAnsi"/>
          <w:b/>
          <w:bCs/>
          <w:i/>
          <w:sz w:val="22"/>
          <w:szCs w:val="20"/>
        </w:rPr>
        <w:t>Regardless of whether LP-SS is configured or not, periodicity for SSB based LP-WUR measurement delay requirements is based on LO periodicity</w:t>
      </w:r>
      <w:r w:rsidRPr="00D57909">
        <w:rPr>
          <w:rFonts w:asciiTheme="minorHAnsi" w:hAnsiTheme="minorHAnsi" w:cstheme="minorHAnsi" w:hint="eastAsia"/>
          <w:b/>
          <w:bCs/>
          <w:i/>
          <w:sz w:val="22"/>
          <w:szCs w:val="20"/>
        </w:rPr>
        <w:t>.</w:t>
      </w:r>
      <w:bookmarkEnd w:id="10"/>
      <w:r w:rsidRPr="00D57909">
        <w:rPr>
          <w:rFonts w:asciiTheme="minorHAnsi" w:hAnsiTheme="minorHAnsi" w:cstheme="minorHAnsi" w:hint="eastAsia"/>
          <w:b/>
          <w:bCs/>
          <w:i/>
          <w:sz w:val="22"/>
          <w:szCs w:val="20"/>
        </w:rPr>
        <w:t xml:space="preserve"> </w:t>
      </w:r>
    </w:p>
    <w:p w14:paraId="7ABE4083" w14:textId="637FC6B5" w:rsidR="00732D16" w:rsidRPr="000E4755" w:rsidRDefault="000E4755" w:rsidP="00732D16">
      <w:pPr>
        <w:spacing w:before="120" w:after="120"/>
        <w:rPr>
          <w:b/>
          <w:color w:val="000000" w:themeColor="text1"/>
          <w:sz w:val="22"/>
          <w:szCs w:val="22"/>
          <w:u w:val="single"/>
          <w:lang w:eastAsia="ko-KR"/>
        </w:rPr>
      </w:pPr>
      <w:r w:rsidRPr="000E4755">
        <w:rPr>
          <w:b/>
          <w:color w:val="000000" w:themeColor="text1"/>
          <w:sz w:val="22"/>
          <w:szCs w:val="22"/>
          <w:u w:val="single"/>
          <w:lang w:eastAsia="ko-KR"/>
        </w:rPr>
        <w:t>Issue 1-2-4-1: On LR measurement filtering requirement</w:t>
      </w:r>
    </w:p>
    <w:p w14:paraId="6B0A8061" w14:textId="77777777" w:rsidR="007F3ED3" w:rsidRDefault="00732D16" w:rsidP="00732D16">
      <w:pPr>
        <w:spacing w:before="120" w:after="120"/>
        <w:jc w:val="both"/>
        <w:rPr>
          <w:rFonts w:asciiTheme="minorHAnsi" w:hAnsiTheme="minorHAnsi" w:cstheme="minorBidi"/>
          <w:sz w:val="22"/>
          <w:szCs w:val="22"/>
        </w:rPr>
      </w:pPr>
      <w:r w:rsidRPr="00D57909">
        <w:rPr>
          <w:rFonts w:asciiTheme="minorHAnsi" w:hAnsiTheme="minorHAnsi" w:cstheme="minorBidi"/>
          <w:sz w:val="22"/>
          <w:szCs w:val="22"/>
        </w:rPr>
        <w:t xml:space="preserve">Some companies also propose to discuss the measurement filtering. </w:t>
      </w:r>
    </w:p>
    <w:tbl>
      <w:tblPr>
        <w:tblStyle w:val="TableGrid"/>
        <w:tblW w:w="0" w:type="auto"/>
        <w:tblLook w:val="04A0" w:firstRow="1" w:lastRow="0" w:firstColumn="1" w:lastColumn="0" w:noHBand="0" w:noVBand="1"/>
      </w:tblPr>
      <w:tblGrid>
        <w:gridCol w:w="9629"/>
      </w:tblGrid>
      <w:tr w:rsidR="007F3ED3" w14:paraId="7F68C65F" w14:textId="77777777" w:rsidTr="007F3ED3">
        <w:tc>
          <w:tcPr>
            <w:tcW w:w="9629" w:type="dxa"/>
          </w:tcPr>
          <w:p w14:paraId="14E83ED5" w14:textId="77777777" w:rsidR="00684FA4" w:rsidRPr="00684FA4" w:rsidRDefault="00684FA4" w:rsidP="00684FA4">
            <w:pPr>
              <w:rPr>
                <w:b/>
                <w:color w:val="000000"/>
                <w:sz w:val="20"/>
                <w:szCs w:val="20"/>
                <w:u w:val="single"/>
                <w:lang w:eastAsia="ko-KR"/>
              </w:rPr>
            </w:pPr>
            <w:r w:rsidRPr="00684FA4">
              <w:rPr>
                <w:b/>
                <w:color w:val="000000"/>
                <w:sz w:val="20"/>
                <w:szCs w:val="20"/>
                <w:u w:val="single"/>
                <w:lang w:eastAsia="ko-KR"/>
              </w:rPr>
              <w:t xml:space="preserve">Issue 1-2-4-1: On LR measurement filtering requirement </w:t>
            </w:r>
          </w:p>
          <w:p w14:paraId="2CBF2B60" w14:textId="77777777" w:rsidR="00684FA4" w:rsidRPr="00684FA4" w:rsidRDefault="00684FA4" w:rsidP="00684FA4">
            <w:pPr>
              <w:pStyle w:val="ListParagraph"/>
              <w:numPr>
                <w:ilvl w:val="0"/>
                <w:numId w:val="6"/>
              </w:numPr>
              <w:spacing w:after="120"/>
              <w:ind w:left="720"/>
              <w:contextualSpacing w:val="0"/>
              <w:rPr>
                <w:rFonts w:ascii="Times New Roman" w:eastAsiaTheme="minorEastAsia" w:hAnsi="Times New Roman"/>
                <w:i/>
                <w:color w:val="000000" w:themeColor="text1"/>
                <w:sz w:val="20"/>
                <w:szCs w:val="20"/>
              </w:rPr>
            </w:pPr>
            <w:r w:rsidRPr="00684FA4">
              <w:rPr>
                <w:rFonts w:ascii="Times New Roman" w:eastAsia="SimSun" w:hAnsi="Times New Roman"/>
                <w:color w:val="000000" w:themeColor="text1"/>
                <w:sz w:val="20"/>
                <w:szCs w:val="20"/>
              </w:rPr>
              <w:t xml:space="preserve">Proposals </w:t>
            </w:r>
          </w:p>
          <w:p w14:paraId="68361FA4" w14:textId="0431A5B3" w:rsidR="007F3ED3" w:rsidRPr="007F3ED3" w:rsidRDefault="00684FA4" w:rsidP="00684FA4">
            <w:pPr>
              <w:pStyle w:val="ListParagraph"/>
              <w:numPr>
                <w:ilvl w:val="1"/>
                <w:numId w:val="6"/>
              </w:numPr>
              <w:spacing w:after="120"/>
              <w:ind w:left="1440"/>
              <w:contextualSpacing w:val="0"/>
              <w:jc w:val="both"/>
              <w:rPr>
                <w:rFonts w:asciiTheme="minorHAnsi" w:hAnsiTheme="minorHAnsi" w:cstheme="minorBidi"/>
                <w:szCs w:val="22"/>
              </w:rPr>
            </w:pPr>
            <w:r w:rsidRPr="00684FA4">
              <w:rPr>
                <w:rFonts w:ascii="Times New Roman" w:hAnsi="Times New Roman"/>
                <w:sz w:val="20"/>
                <w:szCs w:val="20"/>
              </w:rPr>
              <w:t>P1: The UE shall filter the LP-RSRP and LP-RSRQ and [</w:t>
            </w:r>
            <w:r w:rsidRPr="00684FA4">
              <w:rPr>
                <w:rFonts w:ascii="Times New Roman" w:eastAsiaTheme="minorEastAsia" w:hAnsi="Times New Roman"/>
                <w:sz w:val="20"/>
                <w:szCs w:val="20"/>
              </w:rPr>
              <w:t>SS-RSRP and SS-RSRQ</w:t>
            </w:r>
            <w:r w:rsidRPr="00684FA4">
              <w:rPr>
                <w:rFonts w:ascii="Times New Roman" w:hAnsi="Times New Roman"/>
                <w:sz w:val="20"/>
                <w:szCs w:val="20"/>
              </w:rPr>
              <w:t>] measurements of the serving cell using at least 2 measurements. Within the set of measurements used for the filtering, at least two measurements shall be spaced by either LP-SS periodicity/2 for LP-SS based LR or [LO periodicity /2] for SSB based LR. (Huawei Ericsson vivo)</w:t>
            </w:r>
          </w:p>
        </w:tc>
      </w:tr>
    </w:tbl>
    <w:p w14:paraId="6FBDDCB2" w14:textId="62B8EA89" w:rsidR="00732D16" w:rsidRPr="00D57909" w:rsidRDefault="00732D16" w:rsidP="00732D16">
      <w:pPr>
        <w:spacing w:before="120" w:after="120"/>
        <w:jc w:val="both"/>
        <w:rPr>
          <w:rFonts w:asciiTheme="minorHAnsi" w:hAnsiTheme="minorHAnsi" w:cstheme="minorBidi"/>
          <w:sz w:val="22"/>
          <w:szCs w:val="22"/>
        </w:rPr>
      </w:pPr>
      <w:r w:rsidRPr="00D57909">
        <w:rPr>
          <w:rFonts w:asciiTheme="minorHAnsi" w:hAnsiTheme="minorHAnsi" w:cstheme="minorBidi"/>
          <w:sz w:val="22"/>
          <w:szCs w:val="22"/>
        </w:rPr>
        <w:t xml:space="preserve">In legacy, the DRX case, the filtering interval is at least DRX/2. We think it’s reasonable to define the measurement filtering based on the periodicity of LP-SS. In LP-WUR, the typical LP-SS </w:t>
      </w:r>
      <w:proofErr w:type="spellStart"/>
      <w:r w:rsidRPr="00D57909">
        <w:rPr>
          <w:rFonts w:asciiTheme="minorHAnsi" w:hAnsiTheme="minorHAnsi" w:cstheme="minorBidi"/>
          <w:sz w:val="22"/>
          <w:szCs w:val="22"/>
        </w:rPr>
        <w:t>peridocity</w:t>
      </w:r>
      <w:proofErr w:type="spellEnd"/>
      <w:r w:rsidRPr="00D57909">
        <w:rPr>
          <w:rFonts w:asciiTheme="minorHAnsi" w:hAnsiTheme="minorHAnsi" w:cstheme="minorBidi"/>
          <w:sz w:val="22"/>
          <w:szCs w:val="22"/>
        </w:rPr>
        <w:t xml:space="preserve"> is 320ms. To achieve the comparable performance, we propose to also use 320</w:t>
      </w:r>
      <w:r w:rsidRPr="00D57909">
        <w:rPr>
          <w:rFonts w:asciiTheme="minorHAnsi" w:hAnsiTheme="minorHAnsi" w:cstheme="minorBidi" w:hint="eastAsia"/>
          <w:sz w:val="22"/>
          <w:szCs w:val="22"/>
        </w:rPr>
        <w:t>/2</w:t>
      </w:r>
      <w:r w:rsidRPr="00D57909">
        <w:rPr>
          <w:rFonts w:asciiTheme="minorHAnsi" w:hAnsiTheme="minorHAnsi" w:cstheme="minorBidi"/>
          <w:sz w:val="22"/>
          <w:szCs w:val="22"/>
        </w:rPr>
        <w:t xml:space="preserve">ms as measurement interval.  </w:t>
      </w:r>
    </w:p>
    <w:tbl>
      <w:tblPr>
        <w:tblStyle w:val="TableGrid"/>
        <w:tblW w:w="0" w:type="auto"/>
        <w:tblLook w:val="04A0" w:firstRow="1" w:lastRow="0" w:firstColumn="1" w:lastColumn="0" w:noHBand="0" w:noVBand="1"/>
      </w:tblPr>
      <w:tblGrid>
        <w:gridCol w:w="9621"/>
      </w:tblGrid>
      <w:tr w:rsidR="00732D16" w:rsidRPr="00D57909" w14:paraId="646173A4" w14:textId="77777777" w:rsidTr="00922442">
        <w:tc>
          <w:tcPr>
            <w:tcW w:w="9621" w:type="dxa"/>
          </w:tcPr>
          <w:p w14:paraId="61C88349" w14:textId="77777777" w:rsidR="00732D16" w:rsidRPr="00D57909" w:rsidRDefault="00732D16" w:rsidP="00922442">
            <w:pPr>
              <w:overflowPunct w:val="0"/>
              <w:autoSpaceDE w:val="0"/>
              <w:autoSpaceDN w:val="0"/>
              <w:adjustRightInd w:val="0"/>
              <w:textAlignment w:val="baseline"/>
              <w:rPr>
                <w:rFonts w:cs="v4.2.0"/>
                <w:sz w:val="22"/>
                <w:szCs w:val="22"/>
                <w:lang w:eastAsia="en-GB"/>
              </w:rPr>
            </w:pPr>
            <w:r w:rsidRPr="00391152">
              <w:rPr>
                <w:rFonts w:cs="v4.2.0"/>
                <w:sz w:val="20"/>
                <w:szCs w:val="20"/>
                <w:lang w:eastAsia="en-GB"/>
              </w:rPr>
              <w:t xml:space="preserve">The UE shall filter the </w:t>
            </w:r>
            <w:r w:rsidRPr="00391152">
              <w:rPr>
                <w:rFonts w:cs="v4.2.0"/>
                <w:sz w:val="20"/>
                <w:szCs w:val="20"/>
              </w:rPr>
              <w:t>SS-</w:t>
            </w:r>
            <w:r w:rsidRPr="00391152">
              <w:rPr>
                <w:rFonts w:cs="v4.2.0"/>
                <w:sz w:val="20"/>
                <w:szCs w:val="20"/>
                <w:lang w:eastAsia="en-GB"/>
              </w:rPr>
              <w:t xml:space="preserve">RSRP and </w:t>
            </w:r>
            <w:r w:rsidRPr="00391152">
              <w:rPr>
                <w:rFonts w:cs="v4.2.0"/>
                <w:sz w:val="20"/>
                <w:szCs w:val="20"/>
              </w:rPr>
              <w:t>SS-</w:t>
            </w:r>
            <w:r w:rsidRPr="00391152">
              <w:rPr>
                <w:rFonts w:cs="v4.2.0"/>
                <w:sz w:val="20"/>
                <w:szCs w:val="20"/>
                <w:lang w:eastAsia="en-GB"/>
              </w:rPr>
              <w:t xml:space="preserve">RSRQ measurements of the serving cell using at least 2 measurements. Within the set of measurements used for the filtering, at least two measurements shall be spaced by, at least </w:t>
            </w:r>
            <w:proofErr w:type="spellStart"/>
            <w:r w:rsidRPr="00391152">
              <w:rPr>
                <w:sz w:val="20"/>
                <w:szCs w:val="20"/>
                <w:lang w:eastAsia="en-GB"/>
              </w:rPr>
              <w:t>eDRX_IDLE</w:t>
            </w:r>
            <w:proofErr w:type="spellEnd"/>
            <w:r w:rsidRPr="00391152">
              <w:rPr>
                <w:sz w:val="20"/>
                <w:szCs w:val="20"/>
                <w:lang w:eastAsia="en-GB"/>
              </w:rPr>
              <w:t xml:space="preserve"> cycle/2, if the UE is configured with </w:t>
            </w:r>
            <w:proofErr w:type="spellStart"/>
            <w:r w:rsidRPr="00391152">
              <w:rPr>
                <w:rFonts w:cs="v4.2.0"/>
                <w:sz w:val="20"/>
                <w:szCs w:val="20"/>
                <w:lang w:eastAsia="en-GB"/>
              </w:rPr>
              <w:t>eDRX</w:t>
            </w:r>
            <w:proofErr w:type="spellEnd"/>
            <w:r w:rsidRPr="00391152">
              <w:rPr>
                <w:rFonts w:cs="v4.2.0"/>
                <w:sz w:val="20"/>
                <w:szCs w:val="20"/>
                <w:lang w:eastAsia="en-GB"/>
              </w:rPr>
              <w:t xml:space="preserve"> cycle </w:t>
            </w:r>
            <w:r w:rsidRPr="00391152">
              <w:rPr>
                <w:sz w:val="20"/>
                <w:szCs w:val="20"/>
                <w:lang w:eastAsia="en-GB"/>
              </w:rPr>
              <w:t>≤</w:t>
            </w:r>
            <w:r w:rsidRPr="00391152">
              <w:rPr>
                <w:rFonts w:cs="v4.2.0"/>
                <w:sz w:val="20"/>
                <w:szCs w:val="20"/>
                <w:lang w:eastAsia="en-GB"/>
              </w:rPr>
              <w:t xml:space="preserve"> 10.24s; otherwise DRX cycle/2.</w:t>
            </w:r>
          </w:p>
        </w:tc>
      </w:tr>
    </w:tbl>
    <w:p w14:paraId="099E388B" w14:textId="64CAC1E6" w:rsidR="00732D16" w:rsidRPr="00D57909" w:rsidRDefault="00732D16" w:rsidP="00732D16">
      <w:pPr>
        <w:spacing w:before="120" w:after="120"/>
        <w:rPr>
          <w:rFonts w:asciiTheme="minorHAnsi" w:hAnsiTheme="minorHAnsi" w:cstheme="minorHAnsi"/>
          <w:b/>
          <w:bCs/>
          <w:i/>
          <w:sz w:val="22"/>
          <w:szCs w:val="20"/>
        </w:rPr>
      </w:pPr>
      <w:r w:rsidRPr="00D57909">
        <w:rPr>
          <w:rFonts w:asciiTheme="minorHAnsi" w:hAnsiTheme="minorHAnsi" w:cstheme="minorHAnsi" w:hint="eastAsia"/>
          <w:iCs/>
          <w:sz w:val="22"/>
          <w:szCs w:val="20"/>
          <w:lang w:val="en-US"/>
        </w:rPr>
        <w:t xml:space="preserve"> </w:t>
      </w:r>
      <w:bookmarkStart w:id="11" w:name="_Ref178458050"/>
      <w:r w:rsidRPr="00D57909">
        <w:rPr>
          <w:rFonts w:asciiTheme="minorHAnsi" w:hAnsiTheme="minorHAnsi" w:cstheme="minorHAnsi"/>
          <w:b/>
          <w:bCs/>
          <w:i/>
          <w:sz w:val="22"/>
          <w:szCs w:val="20"/>
        </w:rPr>
        <w:t xml:space="preserve">Proposal </w:t>
      </w:r>
      <w:r w:rsidRPr="00D57909">
        <w:rPr>
          <w:rFonts w:asciiTheme="minorHAnsi" w:hAnsiTheme="minorHAnsi" w:cstheme="minorHAnsi"/>
          <w:b/>
          <w:bCs/>
          <w:i/>
          <w:sz w:val="22"/>
          <w:szCs w:val="20"/>
        </w:rPr>
        <w:fldChar w:fldCharType="begin"/>
      </w:r>
      <w:r w:rsidRPr="00D57909">
        <w:rPr>
          <w:rFonts w:asciiTheme="minorHAnsi" w:hAnsiTheme="minorHAnsi" w:cstheme="minorHAnsi"/>
          <w:b/>
          <w:bCs/>
          <w:i/>
          <w:sz w:val="22"/>
          <w:szCs w:val="20"/>
        </w:rPr>
        <w:instrText xml:space="preserve"> SEQ Proposal \* ARABIC </w:instrText>
      </w:r>
      <w:r w:rsidRPr="00D57909">
        <w:rPr>
          <w:rFonts w:asciiTheme="minorHAnsi" w:hAnsiTheme="minorHAnsi" w:cstheme="minorHAnsi"/>
          <w:b/>
          <w:bCs/>
          <w:i/>
          <w:sz w:val="22"/>
          <w:szCs w:val="20"/>
        </w:rPr>
        <w:fldChar w:fldCharType="separate"/>
      </w:r>
      <w:r w:rsidR="00294116">
        <w:rPr>
          <w:rFonts w:asciiTheme="minorHAnsi" w:hAnsiTheme="minorHAnsi" w:cstheme="minorHAnsi"/>
          <w:b/>
          <w:bCs/>
          <w:i/>
          <w:noProof/>
          <w:sz w:val="22"/>
          <w:szCs w:val="20"/>
        </w:rPr>
        <w:t>6</w:t>
      </w:r>
      <w:r w:rsidRPr="00D57909">
        <w:rPr>
          <w:rFonts w:asciiTheme="minorHAnsi" w:hAnsiTheme="minorHAnsi" w:cstheme="minorHAnsi"/>
          <w:b/>
          <w:bCs/>
          <w:i/>
          <w:sz w:val="22"/>
          <w:szCs w:val="20"/>
        </w:rPr>
        <w:fldChar w:fldCharType="end"/>
      </w:r>
      <w:r w:rsidRPr="00D57909">
        <w:rPr>
          <w:rFonts w:asciiTheme="minorHAnsi" w:hAnsiTheme="minorHAnsi" w:cstheme="minorHAnsi"/>
          <w:b/>
          <w:bCs/>
          <w:i/>
          <w:sz w:val="22"/>
          <w:szCs w:val="20"/>
        </w:rPr>
        <w:t>:</w:t>
      </w:r>
      <w:r w:rsidRPr="00D57909">
        <w:rPr>
          <w:rFonts w:asciiTheme="minorHAnsi" w:hAnsiTheme="minorHAnsi" w:cstheme="minorHAnsi" w:hint="eastAsia"/>
          <w:b/>
          <w:bCs/>
          <w:i/>
          <w:sz w:val="22"/>
          <w:szCs w:val="20"/>
        </w:rPr>
        <w:t xml:space="preserve"> RAN4 to define the minimum measurement interval in LP-WUR as </w:t>
      </w:r>
      <w:r w:rsidR="009558FF">
        <w:rPr>
          <w:rFonts w:asciiTheme="minorHAnsi" w:eastAsiaTheme="minorEastAsia" w:hAnsiTheme="minorHAnsi" w:cstheme="minorHAnsi"/>
          <w:b/>
          <w:bCs/>
          <w:i/>
          <w:sz w:val="22"/>
          <w:szCs w:val="20"/>
        </w:rPr>
        <w:t>LO periodicity/2</w:t>
      </w:r>
      <w:r w:rsidRPr="00D57909">
        <w:rPr>
          <w:rFonts w:asciiTheme="minorHAnsi" w:hAnsiTheme="minorHAnsi" w:cstheme="minorHAnsi" w:hint="eastAsia"/>
          <w:b/>
          <w:bCs/>
          <w:i/>
          <w:sz w:val="22"/>
          <w:szCs w:val="20"/>
        </w:rPr>
        <w:t xml:space="preserve"> for both LP-SS and SSB.</w:t>
      </w:r>
      <w:bookmarkEnd w:id="11"/>
    </w:p>
    <w:p w14:paraId="0D4532FB" w14:textId="2D4D8DB2" w:rsidR="00D74D8F" w:rsidRPr="00D74D8F" w:rsidRDefault="00D74D8F" w:rsidP="00D74D8F">
      <w:pPr>
        <w:rPr>
          <w:b/>
          <w:color w:val="000000" w:themeColor="text1"/>
          <w:sz w:val="22"/>
          <w:szCs w:val="22"/>
          <w:u w:val="single"/>
          <w:lang w:eastAsia="ko-KR"/>
        </w:rPr>
      </w:pPr>
      <w:r w:rsidRPr="00D74D8F">
        <w:rPr>
          <w:b/>
          <w:color w:val="000000" w:themeColor="text1"/>
          <w:sz w:val="22"/>
          <w:szCs w:val="22"/>
          <w:u w:val="single"/>
          <w:lang w:eastAsia="ko-KR"/>
        </w:rPr>
        <w:lastRenderedPageBreak/>
        <w:t>Issue 1-2-</w:t>
      </w:r>
      <w:r w:rsidR="00ED6F8E">
        <w:rPr>
          <w:rFonts w:eastAsiaTheme="minorEastAsia" w:hint="eastAsia"/>
          <w:b/>
          <w:color w:val="000000" w:themeColor="text1"/>
          <w:sz w:val="22"/>
          <w:szCs w:val="22"/>
          <w:u w:val="single"/>
        </w:rPr>
        <w:t>5-2</w:t>
      </w:r>
      <w:r w:rsidRPr="00D74D8F">
        <w:rPr>
          <w:b/>
          <w:color w:val="000000" w:themeColor="text1"/>
          <w:sz w:val="22"/>
          <w:szCs w:val="22"/>
          <w:u w:val="single"/>
          <w:lang w:eastAsia="ko-KR"/>
        </w:rPr>
        <w:t xml:space="preserve">: On </w:t>
      </w:r>
      <w:r w:rsidR="0010558D">
        <w:rPr>
          <w:rFonts w:eastAsiaTheme="minorEastAsia" w:hint="eastAsia"/>
          <w:b/>
          <w:color w:val="000000" w:themeColor="text1"/>
          <w:sz w:val="22"/>
          <w:szCs w:val="22"/>
          <w:u w:val="single"/>
        </w:rPr>
        <w:t>M</w:t>
      </w:r>
      <w:r w:rsidRPr="00D74D8F">
        <w:rPr>
          <w:b/>
          <w:color w:val="000000" w:themeColor="text1"/>
          <w:sz w:val="22"/>
          <w:szCs w:val="22"/>
          <w:u w:val="single"/>
          <w:lang w:eastAsia="ko-KR"/>
        </w:rPr>
        <w:t>R evaluation requirements</w:t>
      </w:r>
    </w:p>
    <w:p w14:paraId="3A35AEA4" w14:textId="44E2B6BD" w:rsidR="004B1437" w:rsidRDefault="004B1437" w:rsidP="00677124">
      <w:pPr>
        <w:spacing w:before="120" w:after="120"/>
        <w:rPr>
          <w:rFonts w:eastAsiaTheme="minorEastAsia"/>
          <w:iCs/>
          <w:sz w:val="22"/>
          <w:szCs w:val="20"/>
          <w:lang w:val="en-US"/>
        </w:rPr>
      </w:pPr>
      <w:r>
        <w:rPr>
          <w:rFonts w:eastAsiaTheme="minorEastAsia" w:hint="eastAsia"/>
          <w:iCs/>
          <w:sz w:val="22"/>
          <w:szCs w:val="20"/>
          <w:lang w:val="en-US"/>
        </w:rPr>
        <w:t>In last meeting, RAN4 agreed to define a single LR ev</w:t>
      </w:r>
      <w:r w:rsidR="00A20149">
        <w:rPr>
          <w:rFonts w:eastAsiaTheme="minorEastAsia"/>
          <w:iCs/>
          <w:sz w:val="22"/>
          <w:szCs w:val="20"/>
          <w:lang w:val="en-US"/>
        </w:rPr>
        <w:t>a</w:t>
      </w:r>
      <w:r>
        <w:rPr>
          <w:rFonts w:eastAsiaTheme="minorEastAsia" w:hint="eastAsia"/>
          <w:iCs/>
          <w:sz w:val="22"/>
          <w:szCs w:val="20"/>
          <w:lang w:val="en-US"/>
        </w:rPr>
        <w:t>luation requirement for both entry and exit thresho</w:t>
      </w:r>
      <w:r w:rsidR="002B2A19">
        <w:rPr>
          <w:rFonts w:eastAsiaTheme="minorEastAsia" w:hint="eastAsia"/>
          <w:iCs/>
          <w:sz w:val="22"/>
          <w:szCs w:val="20"/>
          <w:lang w:val="en-US"/>
        </w:rPr>
        <w:t xml:space="preserve">ld </w:t>
      </w:r>
      <w:r w:rsidR="002B2A19">
        <w:rPr>
          <w:rFonts w:eastAsiaTheme="minorEastAsia"/>
          <w:iCs/>
          <w:sz w:val="22"/>
          <w:szCs w:val="20"/>
          <w:lang w:val="en-US"/>
        </w:rPr>
        <w:t>evaluation</w:t>
      </w:r>
      <w:r w:rsidR="002B2A19">
        <w:rPr>
          <w:rFonts w:eastAsiaTheme="minorEastAsia" w:hint="eastAsia"/>
          <w:iCs/>
          <w:sz w:val="22"/>
          <w:szCs w:val="20"/>
          <w:lang w:val="en-US"/>
        </w:rPr>
        <w:t>.</w:t>
      </w:r>
    </w:p>
    <w:tbl>
      <w:tblPr>
        <w:tblStyle w:val="TableGrid"/>
        <w:tblW w:w="0" w:type="auto"/>
        <w:tblLook w:val="04A0" w:firstRow="1" w:lastRow="0" w:firstColumn="1" w:lastColumn="0" w:noHBand="0" w:noVBand="1"/>
      </w:tblPr>
      <w:tblGrid>
        <w:gridCol w:w="9629"/>
      </w:tblGrid>
      <w:tr w:rsidR="002B2A19" w14:paraId="6C8140E4" w14:textId="77777777" w:rsidTr="002B2A19">
        <w:tc>
          <w:tcPr>
            <w:tcW w:w="9629" w:type="dxa"/>
          </w:tcPr>
          <w:p w14:paraId="75706C06" w14:textId="77777777" w:rsidR="002B2A19" w:rsidRPr="002B2A19" w:rsidRDefault="002B2A19" w:rsidP="002B2A19">
            <w:pPr>
              <w:spacing w:after="120"/>
              <w:rPr>
                <w:rFonts w:eastAsiaTheme="minorEastAsia"/>
                <w:iCs/>
                <w:sz w:val="20"/>
                <w:szCs w:val="18"/>
              </w:rPr>
            </w:pPr>
            <w:r w:rsidRPr="002B2A19">
              <w:rPr>
                <w:rFonts w:eastAsiaTheme="minorEastAsia"/>
                <w:b/>
                <w:bCs/>
                <w:iCs/>
                <w:sz w:val="20"/>
                <w:szCs w:val="18"/>
                <w:u w:val="single"/>
                <w:lang w:val="en-GB"/>
              </w:rPr>
              <w:t xml:space="preserve">Issue 1-2-4-2-2: On </w:t>
            </w:r>
            <w:r w:rsidRPr="002B2A19">
              <w:rPr>
                <w:rFonts w:eastAsiaTheme="minorEastAsia"/>
                <w:b/>
                <w:bCs/>
                <w:iCs/>
                <w:sz w:val="20"/>
                <w:szCs w:val="18"/>
                <w:u w:val="single"/>
                <w:lang w:val="en-US"/>
              </w:rPr>
              <w:t>single or multiple LR evaluation requirements</w:t>
            </w:r>
          </w:p>
          <w:p w14:paraId="74ED1724" w14:textId="77777777" w:rsidR="002B2A19" w:rsidRPr="002B2A19" w:rsidRDefault="002B2A19" w:rsidP="002B2A19">
            <w:pPr>
              <w:spacing w:after="120"/>
              <w:rPr>
                <w:rFonts w:eastAsiaTheme="minorEastAsia"/>
                <w:iCs/>
                <w:sz w:val="20"/>
                <w:szCs w:val="18"/>
                <w:lang w:val="en-US"/>
              </w:rPr>
            </w:pPr>
            <w:r w:rsidRPr="002B2A19">
              <w:rPr>
                <w:rFonts w:eastAsiaTheme="minorEastAsia"/>
                <w:iCs/>
                <w:sz w:val="20"/>
                <w:szCs w:val="18"/>
                <w:highlight w:val="green"/>
                <w:lang w:val="en-US"/>
              </w:rPr>
              <w:t>Agreement:</w:t>
            </w:r>
            <w:r w:rsidRPr="002B2A19">
              <w:rPr>
                <w:rFonts w:eastAsiaTheme="minorEastAsia"/>
                <w:iCs/>
                <w:sz w:val="20"/>
                <w:szCs w:val="18"/>
                <w:lang w:val="en-US"/>
              </w:rPr>
              <w:t xml:space="preserve"> </w:t>
            </w:r>
          </w:p>
          <w:p w14:paraId="469DAEBF" w14:textId="77777777" w:rsidR="002B2A19" w:rsidRPr="002B2A19" w:rsidRDefault="002B2A19" w:rsidP="002B2A19">
            <w:pPr>
              <w:spacing w:after="120"/>
              <w:rPr>
                <w:rFonts w:eastAsiaTheme="minorEastAsia"/>
                <w:iCs/>
                <w:sz w:val="20"/>
                <w:szCs w:val="18"/>
                <w:lang w:val="en-GB"/>
              </w:rPr>
            </w:pPr>
            <w:r w:rsidRPr="002B2A19">
              <w:rPr>
                <w:rFonts w:eastAsiaTheme="minorEastAsia"/>
                <w:iCs/>
                <w:sz w:val="20"/>
                <w:szCs w:val="18"/>
                <w:lang w:val="en-GB"/>
              </w:rPr>
              <w:t>Define a single LR evaluation requirement for both LR entry and exit threshold evaluation for LP-WUS monitoring, case 1 and case 3, i.e., LR evaluation requirement is not differentiated on entry or exit; or on different cases.</w:t>
            </w:r>
          </w:p>
          <w:p w14:paraId="2F946F5E" w14:textId="4E74D01F" w:rsidR="002B2A19" w:rsidRDefault="002B2A19" w:rsidP="002B2A19">
            <w:pPr>
              <w:spacing w:after="120"/>
              <w:rPr>
                <w:rFonts w:eastAsiaTheme="minorEastAsia"/>
                <w:iCs/>
                <w:sz w:val="22"/>
                <w:szCs w:val="20"/>
                <w:lang w:val="en-US"/>
              </w:rPr>
            </w:pPr>
            <w:r w:rsidRPr="002B2A19">
              <w:rPr>
                <w:rFonts w:eastAsiaTheme="minorEastAsia"/>
                <w:iCs/>
                <w:sz w:val="20"/>
                <w:szCs w:val="18"/>
                <w:lang w:val="en-US"/>
              </w:rPr>
              <w:t>Note: RAN2’s discussion on timer will not impact on RAN4’s evaluation requirement.</w:t>
            </w:r>
          </w:p>
        </w:tc>
      </w:tr>
    </w:tbl>
    <w:p w14:paraId="2A6CF17E" w14:textId="77777777" w:rsidR="00187DA1" w:rsidRDefault="00F920CB" w:rsidP="00263770">
      <w:pPr>
        <w:spacing w:before="120" w:after="120"/>
        <w:rPr>
          <w:rFonts w:eastAsiaTheme="minorEastAsia"/>
          <w:iCs/>
          <w:sz w:val="22"/>
          <w:szCs w:val="20"/>
          <w:lang w:val="en-US"/>
        </w:rPr>
      </w:pPr>
      <w:r w:rsidRPr="00484B1B">
        <w:rPr>
          <w:iCs/>
          <w:sz w:val="22"/>
          <w:szCs w:val="20"/>
          <w:lang w:val="en-US"/>
        </w:rPr>
        <w:t>Thus, RAN4 needs to define the LP-WUR based serving cell evaluation requirement.</w:t>
      </w:r>
      <w:bookmarkStart w:id="12" w:name="_Ref178458048"/>
      <w:r w:rsidR="00263770">
        <w:rPr>
          <w:rFonts w:eastAsiaTheme="minorEastAsia" w:hint="eastAsia"/>
          <w:iCs/>
          <w:sz w:val="22"/>
          <w:szCs w:val="20"/>
          <w:lang w:val="en-US"/>
        </w:rPr>
        <w:t xml:space="preserve"> </w:t>
      </w:r>
      <w:r w:rsidR="00187DA1">
        <w:rPr>
          <w:rFonts w:eastAsiaTheme="minorEastAsia" w:hint="eastAsia"/>
          <w:iCs/>
          <w:sz w:val="22"/>
          <w:szCs w:val="20"/>
          <w:lang w:val="en-US"/>
        </w:rPr>
        <w:t xml:space="preserve">In legacy requirement, </w:t>
      </w:r>
      <w:proofErr w:type="spellStart"/>
      <w:r w:rsidR="00187DA1">
        <w:rPr>
          <w:rFonts w:eastAsiaTheme="minorEastAsia" w:hint="eastAsia"/>
          <w:iCs/>
          <w:sz w:val="22"/>
          <w:szCs w:val="20"/>
          <w:lang w:val="en-US"/>
        </w:rPr>
        <w:t>Nserv</w:t>
      </w:r>
      <w:proofErr w:type="spellEnd"/>
      <w:r w:rsidR="00187DA1">
        <w:rPr>
          <w:rFonts w:eastAsiaTheme="minorEastAsia" w:hint="eastAsia"/>
          <w:iCs/>
          <w:sz w:val="22"/>
          <w:szCs w:val="20"/>
          <w:lang w:val="en-US"/>
        </w:rPr>
        <w:t xml:space="preserve"> is defined in the table below.</w:t>
      </w:r>
    </w:p>
    <w:p w14:paraId="4722111D" w14:textId="2A0B15F2" w:rsidR="003C0F3A" w:rsidRPr="003C0F3A" w:rsidRDefault="003C0F3A" w:rsidP="003C0F3A">
      <w:pPr>
        <w:pStyle w:val="TH"/>
        <w:rPr>
          <w:sz w:val="20"/>
          <w:szCs w:val="20"/>
          <w:vertAlign w:val="subscript"/>
        </w:rPr>
      </w:pPr>
      <w:r w:rsidRPr="003C0F3A">
        <w:rPr>
          <w:sz w:val="20"/>
          <w:szCs w:val="20"/>
        </w:rPr>
        <w:t xml:space="preserve">Table: </w:t>
      </w:r>
      <w:proofErr w:type="spellStart"/>
      <w:r w:rsidRPr="003C0F3A">
        <w:rPr>
          <w:sz w:val="20"/>
          <w:szCs w:val="20"/>
        </w:rPr>
        <w:t>N</w:t>
      </w:r>
      <w:r w:rsidRPr="003C0F3A">
        <w:rPr>
          <w:sz w:val="20"/>
          <w:szCs w:val="20"/>
          <w:vertAlign w:val="subscript"/>
        </w:rPr>
        <w:t>serv</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1034"/>
        <w:gridCol w:w="1154"/>
        <w:gridCol w:w="1134"/>
        <w:gridCol w:w="4246"/>
      </w:tblGrid>
      <w:tr w:rsidR="003C0F3A" w:rsidRPr="009C5807" w14:paraId="00F398A0" w14:textId="77777777" w:rsidTr="00A64D03">
        <w:trPr>
          <w:cantSplit/>
          <w:trHeight w:val="207"/>
          <w:jc w:val="center"/>
        </w:trPr>
        <w:tc>
          <w:tcPr>
            <w:tcW w:w="1070" w:type="pct"/>
            <w:tcBorders>
              <w:bottom w:val="nil"/>
            </w:tcBorders>
          </w:tcPr>
          <w:p w14:paraId="00F75B2F" w14:textId="77777777" w:rsidR="003C0F3A" w:rsidRPr="009C5807" w:rsidRDefault="003C0F3A" w:rsidP="00A64D03">
            <w:pPr>
              <w:pStyle w:val="TAH"/>
            </w:pPr>
            <w:r w:rsidRPr="009C5807">
              <w:t>DRX cycle length [s]</w:t>
            </w:r>
          </w:p>
        </w:tc>
        <w:tc>
          <w:tcPr>
            <w:tcW w:w="1725" w:type="pct"/>
            <w:gridSpan w:val="3"/>
          </w:tcPr>
          <w:p w14:paraId="2C71BECA" w14:textId="77777777" w:rsidR="003C0F3A" w:rsidRPr="009C5807" w:rsidRDefault="003C0F3A" w:rsidP="00A64D03">
            <w:pPr>
              <w:pStyle w:val="TAH"/>
            </w:pPr>
            <w:r w:rsidRPr="009C5807">
              <w:t>Scaling Factor (N1)</w:t>
            </w:r>
          </w:p>
        </w:tc>
        <w:tc>
          <w:tcPr>
            <w:tcW w:w="2205" w:type="pct"/>
            <w:tcBorders>
              <w:bottom w:val="nil"/>
            </w:tcBorders>
          </w:tcPr>
          <w:p w14:paraId="22B12560" w14:textId="77777777" w:rsidR="003C0F3A" w:rsidRPr="009C5807" w:rsidRDefault="003C0F3A" w:rsidP="00A64D03">
            <w:pPr>
              <w:pStyle w:val="TAH"/>
            </w:pPr>
            <w:proofErr w:type="spellStart"/>
            <w:r w:rsidRPr="009C5807">
              <w:t>N</w:t>
            </w:r>
            <w:r w:rsidRPr="009C5807">
              <w:rPr>
                <w:vertAlign w:val="subscript"/>
              </w:rPr>
              <w:t>serv</w:t>
            </w:r>
            <w:proofErr w:type="spellEnd"/>
            <w:r w:rsidRPr="009C5807">
              <w:rPr>
                <w:vertAlign w:val="subscript"/>
              </w:rPr>
              <w:t xml:space="preserve"> </w:t>
            </w:r>
            <w:r w:rsidRPr="009C5807">
              <w:t>[number of DRX cycles]</w:t>
            </w:r>
          </w:p>
        </w:tc>
      </w:tr>
      <w:tr w:rsidR="003C0F3A" w:rsidRPr="009C5807" w14:paraId="37C77AC3" w14:textId="77777777" w:rsidTr="00A64D03">
        <w:trPr>
          <w:cantSplit/>
          <w:trHeight w:val="207"/>
          <w:jc w:val="center"/>
        </w:trPr>
        <w:tc>
          <w:tcPr>
            <w:tcW w:w="1070" w:type="pct"/>
            <w:tcBorders>
              <w:top w:val="nil"/>
            </w:tcBorders>
          </w:tcPr>
          <w:p w14:paraId="1C32EB8F" w14:textId="77777777" w:rsidR="003C0F3A" w:rsidRPr="009C5807" w:rsidRDefault="003C0F3A" w:rsidP="00A64D03">
            <w:pPr>
              <w:pStyle w:val="TAH"/>
            </w:pPr>
          </w:p>
        </w:tc>
        <w:tc>
          <w:tcPr>
            <w:tcW w:w="537" w:type="pct"/>
          </w:tcPr>
          <w:p w14:paraId="68839C56" w14:textId="77777777" w:rsidR="003C0F3A" w:rsidRPr="002E7453" w:rsidRDefault="003C0F3A" w:rsidP="00A64D03">
            <w:pPr>
              <w:pStyle w:val="TAH"/>
              <w:rPr>
                <w:szCs w:val="18"/>
              </w:rPr>
            </w:pPr>
            <w:r w:rsidRPr="002E7453">
              <w:rPr>
                <w:szCs w:val="18"/>
              </w:rPr>
              <w:t>FR1</w:t>
            </w:r>
          </w:p>
        </w:tc>
        <w:tc>
          <w:tcPr>
            <w:tcW w:w="599" w:type="pct"/>
          </w:tcPr>
          <w:p w14:paraId="1C11729A" w14:textId="77777777" w:rsidR="003C0F3A" w:rsidRPr="002E7453" w:rsidRDefault="003C0F3A" w:rsidP="00A64D03">
            <w:pPr>
              <w:pStyle w:val="TAH"/>
              <w:rPr>
                <w:szCs w:val="18"/>
                <w:vertAlign w:val="superscript"/>
              </w:rPr>
            </w:pPr>
            <w:r w:rsidRPr="002E7453">
              <w:rPr>
                <w:szCs w:val="18"/>
              </w:rPr>
              <w:t>FR2-1</w:t>
            </w:r>
            <w:r w:rsidRPr="002E7453">
              <w:rPr>
                <w:szCs w:val="18"/>
                <w:vertAlign w:val="superscript"/>
              </w:rPr>
              <w:t>Note1</w:t>
            </w:r>
          </w:p>
        </w:tc>
        <w:tc>
          <w:tcPr>
            <w:tcW w:w="589" w:type="pct"/>
          </w:tcPr>
          <w:p w14:paraId="64662BE0" w14:textId="77777777" w:rsidR="003C0F3A" w:rsidRPr="002E7453" w:rsidRDefault="003C0F3A" w:rsidP="00A64D03">
            <w:pPr>
              <w:pStyle w:val="TAH"/>
              <w:rPr>
                <w:szCs w:val="18"/>
              </w:rPr>
            </w:pPr>
            <w:r w:rsidRPr="002E7453">
              <w:rPr>
                <w:rFonts w:hint="eastAsia"/>
                <w:szCs w:val="18"/>
              </w:rPr>
              <w:t>F</w:t>
            </w:r>
            <w:r w:rsidRPr="002E7453">
              <w:rPr>
                <w:szCs w:val="18"/>
              </w:rPr>
              <w:t>R2-2</w:t>
            </w:r>
            <w:r w:rsidRPr="002E7453">
              <w:rPr>
                <w:szCs w:val="18"/>
                <w:vertAlign w:val="superscript"/>
              </w:rPr>
              <w:t xml:space="preserve"> Note2</w:t>
            </w:r>
          </w:p>
        </w:tc>
        <w:tc>
          <w:tcPr>
            <w:tcW w:w="2205" w:type="pct"/>
            <w:tcBorders>
              <w:top w:val="nil"/>
            </w:tcBorders>
          </w:tcPr>
          <w:p w14:paraId="3EAE177A" w14:textId="77777777" w:rsidR="003C0F3A" w:rsidRPr="009C5807" w:rsidRDefault="003C0F3A" w:rsidP="00A64D03">
            <w:pPr>
              <w:pStyle w:val="TAH"/>
            </w:pPr>
          </w:p>
        </w:tc>
      </w:tr>
      <w:tr w:rsidR="003C0F3A" w:rsidRPr="009C5807" w14:paraId="0700DC83" w14:textId="77777777" w:rsidTr="00A64D03">
        <w:trPr>
          <w:cantSplit/>
          <w:jc w:val="center"/>
        </w:trPr>
        <w:tc>
          <w:tcPr>
            <w:tcW w:w="1070" w:type="pct"/>
          </w:tcPr>
          <w:p w14:paraId="7ABD63B4" w14:textId="77777777" w:rsidR="003C0F3A" w:rsidRPr="009C5807" w:rsidRDefault="003C0F3A" w:rsidP="00A64D03">
            <w:pPr>
              <w:pStyle w:val="TAC"/>
            </w:pPr>
            <w:r w:rsidRPr="009C5807">
              <w:t>0.32</w:t>
            </w:r>
          </w:p>
        </w:tc>
        <w:tc>
          <w:tcPr>
            <w:tcW w:w="537" w:type="pct"/>
            <w:tcBorders>
              <w:bottom w:val="nil"/>
            </w:tcBorders>
            <w:vAlign w:val="center"/>
          </w:tcPr>
          <w:p w14:paraId="4EA6DA90" w14:textId="77777777" w:rsidR="003C0F3A" w:rsidRPr="009C5807" w:rsidRDefault="003C0F3A" w:rsidP="00A64D03">
            <w:pPr>
              <w:pStyle w:val="TAC"/>
              <w:rPr>
                <w:rFonts w:cs="Arial"/>
                <w:sz w:val="16"/>
              </w:rPr>
            </w:pPr>
            <w:r w:rsidRPr="009C5807">
              <w:rPr>
                <w:rFonts w:cs="Arial"/>
                <w:sz w:val="16"/>
              </w:rPr>
              <w:t>1</w:t>
            </w:r>
          </w:p>
        </w:tc>
        <w:tc>
          <w:tcPr>
            <w:tcW w:w="599" w:type="pct"/>
          </w:tcPr>
          <w:p w14:paraId="721BAEFC" w14:textId="77777777" w:rsidR="003C0F3A" w:rsidRPr="00BB0979" w:rsidRDefault="003C0F3A" w:rsidP="00A64D03">
            <w:pPr>
              <w:pStyle w:val="TAC"/>
              <w:rPr>
                <w:rFonts w:cs="Arial"/>
                <w:sz w:val="16"/>
                <w:szCs w:val="16"/>
              </w:rPr>
            </w:pPr>
            <w:r w:rsidRPr="00BB0979">
              <w:rPr>
                <w:rFonts w:cs="Arial"/>
                <w:sz w:val="16"/>
                <w:szCs w:val="16"/>
              </w:rPr>
              <w:t>8</w:t>
            </w:r>
          </w:p>
        </w:tc>
        <w:tc>
          <w:tcPr>
            <w:tcW w:w="589" w:type="pct"/>
          </w:tcPr>
          <w:p w14:paraId="2B14F03C" w14:textId="77777777" w:rsidR="003C0F3A" w:rsidRPr="00BB0979" w:rsidRDefault="003C0F3A" w:rsidP="00A64D03">
            <w:pPr>
              <w:pStyle w:val="TAC"/>
              <w:rPr>
                <w:rFonts w:cs="Arial"/>
                <w:sz w:val="16"/>
                <w:szCs w:val="16"/>
              </w:rPr>
            </w:pPr>
            <w:r w:rsidRPr="00BB0979">
              <w:rPr>
                <w:rFonts w:cs="Arial" w:hint="eastAsia"/>
                <w:sz w:val="16"/>
                <w:szCs w:val="16"/>
              </w:rPr>
              <w:t>1</w:t>
            </w:r>
            <w:r w:rsidRPr="00BB0979">
              <w:rPr>
                <w:rFonts w:cs="Arial"/>
                <w:sz w:val="16"/>
                <w:szCs w:val="16"/>
              </w:rPr>
              <w:t>2</w:t>
            </w:r>
          </w:p>
        </w:tc>
        <w:tc>
          <w:tcPr>
            <w:tcW w:w="2205" w:type="pct"/>
          </w:tcPr>
          <w:p w14:paraId="5D50FCD8" w14:textId="77777777" w:rsidR="003C0F3A" w:rsidRPr="009C5807" w:rsidRDefault="003C0F3A" w:rsidP="00A64D03">
            <w:pPr>
              <w:pStyle w:val="TAC"/>
            </w:pPr>
            <w:r w:rsidRPr="009C5807">
              <w:rPr>
                <w:rFonts w:cs="Arial"/>
                <w:sz w:val="16"/>
              </w:rPr>
              <w:t>M1*N1*</w:t>
            </w:r>
            <w:r w:rsidRPr="009C5807">
              <w:t>4</w:t>
            </w:r>
          </w:p>
        </w:tc>
      </w:tr>
      <w:tr w:rsidR="003C0F3A" w:rsidRPr="009C5807" w14:paraId="369FD5DA" w14:textId="77777777" w:rsidTr="00A64D03">
        <w:trPr>
          <w:cantSplit/>
          <w:jc w:val="center"/>
        </w:trPr>
        <w:tc>
          <w:tcPr>
            <w:tcW w:w="1070" w:type="pct"/>
          </w:tcPr>
          <w:p w14:paraId="47185299" w14:textId="77777777" w:rsidR="003C0F3A" w:rsidRPr="009C5807" w:rsidRDefault="003C0F3A" w:rsidP="00A64D03">
            <w:pPr>
              <w:pStyle w:val="TAC"/>
            </w:pPr>
            <w:r w:rsidRPr="009C5807">
              <w:t>0.64</w:t>
            </w:r>
          </w:p>
        </w:tc>
        <w:tc>
          <w:tcPr>
            <w:tcW w:w="537" w:type="pct"/>
            <w:tcBorders>
              <w:top w:val="nil"/>
              <w:bottom w:val="nil"/>
            </w:tcBorders>
          </w:tcPr>
          <w:p w14:paraId="0B259C97" w14:textId="77777777" w:rsidR="003C0F3A" w:rsidRPr="009C5807" w:rsidRDefault="003C0F3A" w:rsidP="00A64D03">
            <w:pPr>
              <w:pStyle w:val="TAC"/>
              <w:rPr>
                <w:rFonts w:cs="Arial"/>
                <w:sz w:val="16"/>
              </w:rPr>
            </w:pPr>
          </w:p>
        </w:tc>
        <w:tc>
          <w:tcPr>
            <w:tcW w:w="599" w:type="pct"/>
          </w:tcPr>
          <w:p w14:paraId="3CF4FAA3" w14:textId="77777777" w:rsidR="003C0F3A" w:rsidRPr="00BB0979" w:rsidRDefault="003C0F3A" w:rsidP="00A64D03">
            <w:pPr>
              <w:pStyle w:val="TAC"/>
              <w:rPr>
                <w:rFonts w:cs="Arial"/>
                <w:sz w:val="16"/>
                <w:szCs w:val="16"/>
              </w:rPr>
            </w:pPr>
            <w:r w:rsidRPr="00BB0979">
              <w:rPr>
                <w:rFonts w:cs="Arial"/>
                <w:sz w:val="16"/>
                <w:szCs w:val="16"/>
              </w:rPr>
              <w:t>5</w:t>
            </w:r>
          </w:p>
        </w:tc>
        <w:tc>
          <w:tcPr>
            <w:tcW w:w="589" w:type="pct"/>
          </w:tcPr>
          <w:p w14:paraId="1D401862" w14:textId="77777777" w:rsidR="003C0F3A" w:rsidRPr="00BB0979" w:rsidRDefault="003C0F3A" w:rsidP="00A64D03">
            <w:pPr>
              <w:pStyle w:val="TAC"/>
              <w:rPr>
                <w:rFonts w:cs="Arial"/>
                <w:sz w:val="16"/>
                <w:szCs w:val="16"/>
              </w:rPr>
            </w:pPr>
            <w:r w:rsidRPr="00BB0979">
              <w:rPr>
                <w:rFonts w:cs="Arial" w:hint="eastAsia"/>
                <w:sz w:val="16"/>
                <w:szCs w:val="16"/>
              </w:rPr>
              <w:t>8</w:t>
            </w:r>
          </w:p>
        </w:tc>
        <w:tc>
          <w:tcPr>
            <w:tcW w:w="2205" w:type="pct"/>
          </w:tcPr>
          <w:p w14:paraId="3EF420EC" w14:textId="77777777" w:rsidR="003C0F3A" w:rsidRPr="009C5807" w:rsidRDefault="003C0F3A" w:rsidP="00A64D03">
            <w:pPr>
              <w:pStyle w:val="TAC"/>
            </w:pPr>
            <w:r w:rsidRPr="009C5807">
              <w:rPr>
                <w:rFonts w:cs="Arial"/>
                <w:sz w:val="16"/>
              </w:rPr>
              <w:t>M1*N1*</w:t>
            </w:r>
            <w:r w:rsidRPr="009C5807">
              <w:t>4</w:t>
            </w:r>
          </w:p>
        </w:tc>
      </w:tr>
      <w:tr w:rsidR="003C0F3A" w:rsidRPr="009C5807" w14:paraId="7518421F" w14:textId="77777777" w:rsidTr="00A64D03">
        <w:trPr>
          <w:cantSplit/>
          <w:jc w:val="center"/>
        </w:trPr>
        <w:tc>
          <w:tcPr>
            <w:tcW w:w="1070" w:type="pct"/>
          </w:tcPr>
          <w:p w14:paraId="2CDBD70D" w14:textId="77777777" w:rsidR="003C0F3A" w:rsidRPr="009C5807" w:rsidRDefault="003C0F3A" w:rsidP="00A64D03">
            <w:pPr>
              <w:pStyle w:val="TAC"/>
            </w:pPr>
            <w:r w:rsidRPr="009C5807">
              <w:t>1.28</w:t>
            </w:r>
          </w:p>
        </w:tc>
        <w:tc>
          <w:tcPr>
            <w:tcW w:w="537" w:type="pct"/>
            <w:tcBorders>
              <w:top w:val="nil"/>
              <w:bottom w:val="nil"/>
            </w:tcBorders>
          </w:tcPr>
          <w:p w14:paraId="08D5D2CF" w14:textId="77777777" w:rsidR="003C0F3A" w:rsidRPr="009C5807" w:rsidRDefault="003C0F3A" w:rsidP="00A64D03">
            <w:pPr>
              <w:pStyle w:val="TAC"/>
              <w:rPr>
                <w:rFonts w:cs="Arial"/>
                <w:sz w:val="16"/>
              </w:rPr>
            </w:pPr>
          </w:p>
        </w:tc>
        <w:tc>
          <w:tcPr>
            <w:tcW w:w="599" w:type="pct"/>
          </w:tcPr>
          <w:p w14:paraId="0E0514D0" w14:textId="77777777" w:rsidR="003C0F3A" w:rsidRPr="00BB0979" w:rsidRDefault="003C0F3A" w:rsidP="00A64D03">
            <w:pPr>
              <w:pStyle w:val="TAC"/>
              <w:rPr>
                <w:rFonts w:cs="Arial"/>
                <w:sz w:val="16"/>
                <w:szCs w:val="16"/>
              </w:rPr>
            </w:pPr>
            <w:r w:rsidRPr="00BB0979">
              <w:rPr>
                <w:rFonts w:cs="Arial"/>
                <w:sz w:val="16"/>
                <w:szCs w:val="16"/>
              </w:rPr>
              <w:t>4</w:t>
            </w:r>
          </w:p>
        </w:tc>
        <w:tc>
          <w:tcPr>
            <w:tcW w:w="589" w:type="pct"/>
          </w:tcPr>
          <w:p w14:paraId="73FC1938" w14:textId="77777777" w:rsidR="003C0F3A" w:rsidRPr="00BB0979" w:rsidRDefault="003C0F3A" w:rsidP="00A64D03">
            <w:pPr>
              <w:pStyle w:val="TAC"/>
              <w:rPr>
                <w:rFonts w:cs="Arial"/>
                <w:sz w:val="16"/>
                <w:szCs w:val="16"/>
              </w:rPr>
            </w:pPr>
            <w:r w:rsidRPr="00BB0979">
              <w:rPr>
                <w:rFonts w:cs="Arial" w:hint="eastAsia"/>
                <w:sz w:val="16"/>
                <w:szCs w:val="16"/>
              </w:rPr>
              <w:t>6</w:t>
            </w:r>
          </w:p>
        </w:tc>
        <w:tc>
          <w:tcPr>
            <w:tcW w:w="2205" w:type="pct"/>
          </w:tcPr>
          <w:p w14:paraId="29607940" w14:textId="77777777" w:rsidR="003C0F3A" w:rsidRPr="009C5807" w:rsidRDefault="003C0F3A" w:rsidP="00A64D03">
            <w:pPr>
              <w:pStyle w:val="TAC"/>
            </w:pPr>
            <w:r w:rsidRPr="009C5807">
              <w:rPr>
                <w:rFonts w:cs="Arial"/>
                <w:sz w:val="16"/>
              </w:rPr>
              <w:t>N1*</w:t>
            </w:r>
            <w:r w:rsidRPr="009C5807">
              <w:t>2</w:t>
            </w:r>
          </w:p>
        </w:tc>
      </w:tr>
      <w:tr w:rsidR="003C0F3A" w:rsidRPr="009C5807" w14:paraId="12741518" w14:textId="77777777" w:rsidTr="00A64D03">
        <w:trPr>
          <w:cantSplit/>
          <w:jc w:val="center"/>
        </w:trPr>
        <w:tc>
          <w:tcPr>
            <w:tcW w:w="1070" w:type="pct"/>
          </w:tcPr>
          <w:p w14:paraId="3EAD901B" w14:textId="77777777" w:rsidR="003C0F3A" w:rsidRPr="009C5807" w:rsidRDefault="003C0F3A" w:rsidP="00A64D03">
            <w:pPr>
              <w:pStyle w:val="TAC"/>
            </w:pPr>
            <w:r w:rsidRPr="009C5807">
              <w:t>2.56</w:t>
            </w:r>
          </w:p>
        </w:tc>
        <w:tc>
          <w:tcPr>
            <w:tcW w:w="537" w:type="pct"/>
            <w:tcBorders>
              <w:top w:val="nil"/>
            </w:tcBorders>
          </w:tcPr>
          <w:p w14:paraId="237E2491" w14:textId="77777777" w:rsidR="003C0F3A" w:rsidRPr="009C5807" w:rsidRDefault="003C0F3A" w:rsidP="00A64D03">
            <w:pPr>
              <w:pStyle w:val="TAC"/>
              <w:rPr>
                <w:rFonts w:cs="Arial"/>
                <w:sz w:val="16"/>
              </w:rPr>
            </w:pPr>
          </w:p>
        </w:tc>
        <w:tc>
          <w:tcPr>
            <w:tcW w:w="599" w:type="pct"/>
          </w:tcPr>
          <w:p w14:paraId="394D9077" w14:textId="77777777" w:rsidR="003C0F3A" w:rsidRPr="00BB0979" w:rsidRDefault="003C0F3A" w:rsidP="00A64D03">
            <w:pPr>
              <w:pStyle w:val="TAC"/>
              <w:rPr>
                <w:rFonts w:cs="Arial"/>
                <w:sz w:val="16"/>
                <w:szCs w:val="16"/>
              </w:rPr>
            </w:pPr>
            <w:r w:rsidRPr="00BB0979">
              <w:rPr>
                <w:rFonts w:cs="Arial"/>
                <w:sz w:val="16"/>
                <w:szCs w:val="16"/>
              </w:rPr>
              <w:t>3</w:t>
            </w:r>
          </w:p>
        </w:tc>
        <w:tc>
          <w:tcPr>
            <w:tcW w:w="589" w:type="pct"/>
          </w:tcPr>
          <w:p w14:paraId="6FABEB23" w14:textId="77777777" w:rsidR="003C0F3A" w:rsidRPr="00BB0979" w:rsidRDefault="003C0F3A" w:rsidP="00A64D03">
            <w:pPr>
              <w:pStyle w:val="TAC"/>
              <w:rPr>
                <w:rFonts w:cs="Arial"/>
                <w:sz w:val="16"/>
                <w:szCs w:val="16"/>
              </w:rPr>
            </w:pPr>
            <w:r w:rsidRPr="00BB0979">
              <w:rPr>
                <w:rFonts w:cs="Arial" w:hint="eastAsia"/>
                <w:sz w:val="16"/>
                <w:szCs w:val="16"/>
              </w:rPr>
              <w:t>5</w:t>
            </w:r>
          </w:p>
        </w:tc>
        <w:tc>
          <w:tcPr>
            <w:tcW w:w="2205" w:type="pct"/>
          </w:tcPr>
          <w:p w14:paraId="3168899D" w14:textId="77777777" w:rsidR="003C0F3A" w:rsidRPr="009C5807" w:rsidRDefault="003C0F3A" w:rsidP="00A64D03">
            <w:pPr>
              <w:pStyle w:val="TAC"/>
            </w:pPr>
            <w:r w:rsidRPr="009C5807">
              <w:rPr>
                <w:rFonts w:cs="Arial"/>
                <w:sz w:val="16"/>
              </w:rPr>
              <w:t>N1*</w:t>
            </w:r>
            <w:r w:rsidRPr="009C5807">
              <w:t>2</w:t>
            </w:r>
          </w:p>
        </w:tc>
      </w:tr>
      <w:tr w:rsidR="003C0F3A" w:rsidRPr="009C5807" w14:paraId="44E2CB8E" w14:textId="77777777" w:rsidTr="00A64D03">
        <w:trPr>
          <w:cantSplit/>
          <w:jc w:val="center"/>
        </w:trPr>
        <w:tc>
          <w:tcPr>
            <w:tcW w:w="5000" w:type="pct"/>
            <w:gridSpan w:val="5"/>
          </w:tcPr>
          <w:p w14:paraId="0A59F105" w14:textId="77777777" w:rsidR="003C0F3A" w:rsidRDefault="003C0F3A" w:rsidP="00A64D03">
            <w:pPr>
              <w:pStyle w:val="TAN"/>
            </w:pPr>
            <w:r w:rsidRPr="009C5807">
              <w:t>Note 1:</w:t>
            </w:r>
            <w:r w:rsidRPr="009C5807">
              <w:tab/>
              <w:t xml:space="preserve">Applies for UE supporting </w:t>
            </w:r>
            <w:r>
              <w:t xml:space="preserve">FR2-1 </w:t>
            </w:r>
            <w:r w:rsidRPr="009C5807">
              <w:t xml:space="preserve">power class 2&amp;3&amp;4. For UE supporting </w:t>
            </w:r>
            <w:r>
              <w:t xml:space="preserve">FR2-1 </w:t>
            </w:r>
            <w:r w:rsidRPr="009C5807">
              <w:t>power class 1</w:t>
            </w:r>
            <w:r>
              <w:t xml:space="preserve"> or 5</w:t>
            </w:r>
            <w:r w:rsidRPr="009C5807">
              <w:t>, N1 = 8 for all DRX cycle length.</w:t>
            </w:r>
          </w:p>
          <w:p w14:paraId="3780023E" w14:textId="77777777" w:rsidR="003C0F3A" w:rsidRPr="009C5807" w:rsidRDefault="003C0F3A" w:rsidP="00A64D03">
            <w:pPr>
              <w:pStyle w:val="TAN"/>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tc>
      </w:tr>
    </w:tbl>
    <w:p w14:paraId="64647C73" w14:textId="77777777" w:rsidR="00294116" w:rsidRDefault="003C0F3A" w:rsidP="00294116">
      <w:pPr>
        <w:spacing w:before="120" w:after="120"/>
        <w:rPr>
          <w:rFonts w:asciiTheme="minorHAnsi" w:hAnsiTheme="minorHAnsi" w:cstheme="minorHAnsi"/>
          <w:b/>
          <w:bCs/>
          <w:i/>
          <w:sz w:val="22"/>
          <w:szCs w:val="20"/>
        </w:rPr>
      </w:pPr>
      <w:r w:rsidRPr="001F1DF7">
        <w:rPr>
          <w:rFonts w:hint="eastAsia"/>
          <w:iCs/>
          <w:sz w:val="22"/>
          <w:szCs w:val="20"/>
          <w:lang w:val="en-US"/>
        </w:rPr>
        <w:t xml:space="preserve">In our understanding, currently, the LR based serving cell </w:t>
      </w:r>
      <w:r w:rsidR="001F1DF7" w:rsidRPr="001F1DF7">
        <w:rPr>
          <w:iCs/>
          <w:sz w:val="22"/>
          <w:szCs w:val="20"/>
          <w:lang w:val="en-US"/>
        </w:rPr>
        <w:t>evaluation</w:t>
      </w:r>
      <w:r w:rsidR="001F1DF7" w:rsidRPr="001F1DF7">
        <w:rPr>
          <w:rFonts w:hint="eastAsia"/>
          <w:iCs/>
          <w:sz w:val="22"/>
          <w:szCs w:val="20"/>
          <w:lang w:val="en-US"/>
        </w:rPr>
        <w:t xml:space="preserve"> performance shall be better</w:t>
      </w:r>
      <w:r w:rsidR="001F1DF7">
        <w:rPr>
          <w:rFonts w:eastAsiaTheme="minorEastAsia" w:hint="eastAsia"/>
          <w:iCs/>
          <w:sz w:val="22"/>
          <w:szCs w:val="20"/>
          <w:lang w:val="en-US"/>
        </w:rPr>
        <w:t xml:space="preserve">. Thus, we prefer to define the </w:t>
      </w:r>
      <w:proofErr w:type="spellStart"/>
      <w:r w:rsidR="001F1DF7">
        <w:rPr>
          <w:rFonts w:eastAsiaTheme="minorEastAsia" w:hint="eastAsia"/>
          <w:iCs/>
          <w:sz w:val="22"/>
          <w:szCs w:val="20"/>
          <w:lang w:val="en-US"/>
        </w:rPr>
        <w:t>Nserv</w:t>
      </w:r>
      <w:proofErr w:type="spellEnd"/>
      <w:r w:rsidR="001F1DF7">
        <w:rPr>
          <w:rFonts w:eastAsiaTheme="minorEastAsia" w:hint="eastAsia"/>
          <w:iCs/>
          <w:sz w:val="22"/>
          <w:szCs w:val="20"/>
          <w:lang w:val="en-US"/>
        </w:rPr>
        <w:t xml:space="preserve"> </w:t>
      </w:r>
      <w:r w:rsidR="00294116">
        <w:rPr>
          <w:rFonts w:eastAsiaTheme="minorEastAsia"/>
          <w:iCs/>
          <w:sz w:val="22"/>
          <w:szCs w:val="20"/>
          <w:lang w:val="en-US"/>
        </w:rPr>
        <w:t>as 1</w:t>
      </w:r>
      <w:r w:rsidR="001F1DF7">
        <w:rPr>
          <w:rFonts w:eastAsiaTheme="minorEastAsia" w:hint="eastAsia"/>
          <w:iCs/>
          <w:sz w:val="22"/>
          <w:szCs w:val="20"/>
          <w:lang w:val="en-US"/>
        </w:rPr>
        <w:t>.</w:t>
      </w:r>
      <w:bookmarkStart w:id="13" w:name="_Ref188416614"/>
      <w:r w:rsidR="00294116" w:rsidRPr="001E5A01">
        <w:rPr>
          <w:rFonts w:asciiTheme="minorHAnsi" w:hAnsiTheme="minorHAnsi" w:cstheme="minorHAnsi"/>
          <w:b/>
          <w:bCs/>
          <w:i/>
          <w:sz w:val="22"/>
          <w:szCs w:val="20"/>
        </w:rPr>
        <w:t xml:space="preserve"> </w:t>
      </w:r>
    </w:p>
    <w:p w14:paraId="5B727C15" w14:textId="652C1EEE" w:rsidR="00DB2E0C" w:rsidRDefault="00F6650E" w:rsidP="00294116">
      <w:pPr>
        <w:spacing w:before="120" w:after="120"/>
        <w:rPr>
          <w:b/>
          <w:color w:val="000000" w:themeColor="text1"/>
          <w:u w:val="single"/>
          <w:lang w:eastAsia="ko-KR"/>
        </w:rPr>
      </w:pPr>
      <w:bookmarkStart w:id="14" w:name="_Ref194066272"/>
      <w:r w:rsidRPr="001E5A01">
        <w:rPr>
          <w:rFonts w:asciiTheme="minorHAnsi" w:hAnsiTheme="minorHAnsi" w:cstheme="minorHAnsi"/>
          <w:b/>
          <w:bCs/>
          <w:i/>
          <w:sz w:val="22"/>
          <w:szCs w:val="20"/>
        </w:rPr>
        <w:t xml:space="preserve">Proposal </w:t>
      </w:r>
      <w:r w:rsidRPr="001E5A01">
        <w:rPr>
          <w:rFonts w:asciiTheme="minorHAnsi" w:hAnsiTheme="minorHAnsi" w:cstheme="minorHAnsi"/>
          <w:b/>
          <w:bCs/>
          <w:i/>
          <w:sz w:val="22"/>
          <w:szCs w:val="20"/>
        </w:rPr>
        <w:fldChar w:fldCharType="begin"/>
      </w:r>
      <w:r w:rsidRPr="001E5A01">
        <w:rPr>
          <w:rFonts w:asciiTheme="minorHAnsi" w:hAnsiTheme="minorHAnsi" w:cstheme="minorHAnsi"/>
          <w:b/>
          <w:bCs/>
          <w:i/>
          <w:sz w:val="22"/>
          <w:szCs w:val="20"/>
        </w:rPr>
        <w:instrText xml:space="preserve"> SEQ Proposal \* ARABIC </w:instrText>
      </w:r>
      <w:r w:rsidRPr="001E5A01">
        <w:rPr>
          <w:rFonts w:asciiTheme="minorHAnsi" w:hAnsiTheme="minorHAnsi" w:cstheme="minorHAnsi"/>
          <w:b/>
          <w:bCs/>
          <w:i/>
          <w:sz w:val="22"/>
          <w:szCs w:val="20"/>
        </w:rPr>
        <w:fldChar w:fldCharType="separate"/>
      </w:r>
      <w:r w:rsidR="00294116">
        <w:rPr>
          <w:rFonts w:asciiTheme="minorHAnsi" w:hAnsiTheme="minorHAnsi" w:cstheme="minorHAnsi"/>
          <w:b/>
          <w:bCs/>
          <w:i/>
          <w:noProof/>
          <w:sz w:val="22"/>
          <w:szCs w:val="20"/>
        </w:rPr>
        <w:t>7</w:t>
      </w:r>
      <w:r w:rsidRPr="001E5A01">
        <w:rPr>
          <w:rFonts w:asciiTheme="minorHAnsi" w:hAnsiTheme="minorHAnsi" w:cstheme="minorHAnsi"/>
          <w:b/>
          <w:bCs/>
          <w:i/>
          <w:sz w:val="22"/>
          <w:szCs w:val="20"/>
        </w:rPr>
        <w:fldChar w:fldCharType="end"/>
      </w:r>
      <w:r w:rsidRPr="001E5A01">
        <w:rPr>
          <w:rFonts w:asciiTheme="minorHAnsi" w:hAnsiTheme="minorHAnsi" w:cstheme="minorHAnsi"/>
          <w:b/>
          <w:bCs/>
          <w:i/>
          <w:sz w:val="22"/>
          <w:szCs w:val="20"/>
        </w:rPr>
        <w:t>:</w:t>
      </w:r>
      <w:r w:rsidRPr="001E5A01">
        <w:rPr>
          <w:rFonts w:asciiTheme="minorHAnsi" w:hAnsiTheme="minorHAnsi" w:cstheme="minorHAnsi" w:hint="eastAsia"/>
          <w:b/>
          <w:bCs/>
          <w:i/>
          <w:sz w:val="22"/>
          <w:szCs w:val="20"/>
        </w:rPr>
        <w:t xml:space="preserve"> </w:t>
      </w:r>
      <w:r w:rsidR="00F37A7C" w:rsidRPr="001E5A01">
        <w:rPr>
          <w:rFonts w:asciiTheme="minorHAnsi" w:hAnsiTheme="minorHAnsi" w:cstheme="minorHAnsi" w:hint="eastAsia"/>
          <w:b/>
          <w:bCs/>
          <w:i/>
          <w:sz w:val="22"/>
          <w:szCs w:val="20"/>
        </w:rPr>
        <w:t xml:space="preserve">RAN4 to define </w:t>
      </w:r>
      <w:proofErr w:type="spellStart"/>
      <w:r w:rsidR="00294116" w:rsidRPr="00294116">
        <w:rPr>
          <w:rFonts w:asciiTheme="minorHAnsi" w:hAnsiTheme="minorHAnsi" w:cstheme="minorHAnsi" w:hint="eastAsia"/>
          <w:b/>
          <w:bCs/>
          <w:i/>
          <w:sz w:val="22"/>
          <w:szCs w:val="20"/>
        </w:rPr>
        <w:t>Nserv</w:t>
      </w:r>
      <w:proofErr w:type="spellEnd"/>
      <w:r w:rsidR="00294116" w:rsidRPr="001E5A01">
        <w:rPr>
          <w:rFonts w:asciiTheme="minorHAnsi" w:hAnsiTheme="minorHAnsi" w:cstheme="minorHAnsi" w:hint="eastAsia"/>
          <w:b/>
          <w:bCs/>
          <w:i/>
          <w:sz w:val="22"/>
          <w:szCs w:val="20"/>
        </w:rPr>
        <w:t xml:space="preserve"> </w:t>
      </w:r>
      <w:r w:rsidR="00294116">
        <w:rPr>
          <w:rFonts w:asciiTheme="minorHAnsi" w:hAnsiTheme="minorHAnsi" w:cstheme="minorHAnsi"/>
          <w:b/>
          <w:bCs/>
          <w:i/>
          <w:sz w:val="22"/>
          <w:szCs w:val="20"/>
        </w:rPr>
        <w:t xml:space="preserve">as 1 in </w:t>
      </w:r>
      <w:r w:rsidR="00F37A7C" w:rsidRPr="001E5A01">
        <w:rPr>
          <w:rFonts w:asciiTheme="minorHAnsi" w:hAnsiTheme="minorHAnsi" w:cstheme="minorHAnsi" w:hint="eastAsia"/>
          <w:b/>
          <w:bCs/>
          <w:i/>
          <w:sz w:val="22"/>
          <w:szCs w:val="20"/>
        </w:rPr>
        <w:t xml:space="preserve">LP-WUR based </w:t>
      </w:r>
      <w:r w:rsidR="00E31D05" w:rsidRPr="001E5A01">
        <w:rPr>
          <w:rFonts w:asciiTheme="minorHAnsi" w:hAnsiTheme="minorHAnsi" w:cstheme="minorHAnsi"/>
          <w:b/>
          <w:bCs/>
          <w:i/>
          <w:sz w:val="22"/>
          <w:szCs w:val="20"/>
        </w:rPr>
        <w:t xml:space="preserve">exit/entry </w:t>
      </w:r>
      <w:r w:rsidR="006E43C3" w:rsidRPr="001E5A01">
        <w:rPr>
          <w:rFonts w:asciiTheme="minorHAnsi" w:hAnsiTheme="minorHAnsi" w:cstheme="minorHAnsi" w:hint="eastAsia"/>
          <w:b/>
          <w:bCs/>
          <w:i/>
          <w:sz w:val="22"/>
          <w:szCs w:val="20"/>
        </w:rPr>
        <w:t>evaluation requirement</w:t>
      </w:r>
      <w:bookmarkEnd w:id="12"/>
      <w:bookmarkEnd w:id="13"/>
      <w:r w:rsidR="00294116">
        <w:rPr>
          <w:rFonts w:asciiTheme="minorHAnsi" w:hAnsiTheme="minorHAnsi" w:cstheme="minorHAnsi"/>
          <w:b/>
          <w:bCs/>
          <w:i/>
          <w:sz w:val="22"/>
          <w:szCs w:val="20"/>
        </w:rPr>
        <w:t>.</w:t>
      </w:r>
      <w:bookmarkEnd w:id="14"/>
    </w:p>
    <w:p w14:paraId="4F706BB7" w14:textId="06087D1F" w:rsidR="001F144D" w:rsidRDefault="00DB2E0C" w:rsidP="00DB2E0C">
      <w:pPr>
        <w:spacing w:after="120"/>
        <w:rPr>
          <w:rFonts w:eastAsiaTheme="minorEastAsia"/>
          <w:b/>
          <w:bCs/>
          <w:sz w:val="22"/>
          <w:szCs w:val="22"/>
          <w:u w:val="single"/>
        </w:rPr>
      </w:pPr>
      <w:r w:rsidRPr="00DB2E0C">
        <w:rPr>
          <w:rFonts w:eastAsiaTheme="minorEastAsia"/>
          <w:b/>
          <w:bCs/>
          <w:sz w:val="22"/>
          <w:szCs w:val="22"/>
          <w:u w:val="single"/>
        </w:rPr>
        <w:t>Issue 1-2-</w:t>
      </w:r>
      <w:r w:rsidR="00533909">
        <w:rPr>
          <w:rFonts w:eastAsiaTheme="minorEastAsia" w:hint="eastAsia"/>
          <w:b/>
          <w:bCs/>
          <w:sz w:val="22"/>
          <w:szCs w:val="22"/>
          <w:u w:val="single"/>
        </w:rPr>
        <w:t>7</w:t>
      </w:r>
      <w:r w:rsidRPr="00DB2E0C">
        <w:rPr>
          <w:rFonts w:eastAsiaTheme="minorEastAsia"/>
          <w:b/>
          <w:bCs/>
          <w:sz w:val="22"/>
          <w:szCs w:val="22"/>
          <w:u w:val="single"/>
        </w:rPr>
        <w:t>: On LP-WUR cell selection evaluation requirements for case 1</w:t>
      </w:r>
    </w:p>
    <w:p w14:paraId="2A0EA013" w14:textId="73D69E28" w:rsidR="00DB2E0C" w:rsidRPr="001F144D" w:rsidRDefault="001F144D" w:rsidP="00AA5976">
      <w:pPr>
        <w:spacing w:after="120"/>
        <w:jc w:val="both"/>
        <w:rPr>
          <w:iCs/>
          <w:sz w:val="22"/>
          <w:szCs w:val="20"/>
          <w:lang w:val="en-US"/>
        </w:rPr>
      </w:pPr>
      <w:r w:rsidRPr="001F144D">
        <w:rPr>
          <w:iCs/>
          <w:sz w:val="22"/>
          <w:szCs w:val="20"/>
          <w:lang w:val="en-US"/>
        </w:rPr>
        <w:t>As we mentioned</w:t>
      </w:r>
      <w:r>
        <w:rPr>
          <w:iCs/>
          <w:sz w:val="22"/>
          <w:szCs w:val="20"/>
          <w:lang w:val="en-US"/>
        </w:rPr>
        <w:t xml:space="preserve"> before</w:t>
      </w:r>
      <w:r w:rsidRPr="001F144D">
        <w:rPr>
          <w:iCs/>
          <w:sz w:val="22"/>
          <w:szCs w:val="20"/>
          <w:lang w:val="en-US"/>
        </w:rPr>
        <w:t>,</w:t>
      </w:r>
      <w:r>
        <w:rPr>
          <w:iCs/>
          <w:sz w:val="22"/>
          <w:szCs w:val="20"/>
          <w:lang w:val="en-US"/>
        </w:rPr>
        <w:t xml:space="preserve"> it cannot guarantee the quality is always good enough when UE is in the LR mode even if NW configures a very tight condition to stay in purely LR mode case 1.</w:t>
      </w:r>
      <w:r w:rsidR="00E61910">
        <w:rPr>
          <w:iCs/>
          <w:sz w:val="22"/>
          <w:szCs w:val="20"/>
          <w:lang w:val="en-US"/>
        </w:rPr>
        <w:t xml:space="preserve"> UE may directly trigger the </w:t>
      </w:r>
      <w:r w:rsidR="00AA5976">
        <w:rPr>
          <w:iCs/>
          <w:sz w:val="22"/>
          <w:szCs w:val="20"/>
          <w:lang w:val="en-US"/>
        </w:rPr>
        <w:t>cell selection procedure in LR mode. Thus, RAN4 should define the LP-WUR based cell selection ev</w:t>
      </w:r>
      <w:r w:rsidR="00A20149">
        <w:rPr>
          <w:iCs/>
          <w:sz w:val="22"/>
          <w:szCs w:val="20"/>
          <w:lang w:val="en-US"/>
        </w:rPr>
        <w:t>a</w:t>
      </w:r>
      <w:r w:rsidR="00AA5976">
        <w:rPr>
          <w:iCs/>
          <w:sz w:val="22"/>
          <w:szCs w:val="20"/>
          <w:lang w:val="en-US"/>
        </w:rPr>
        <w:t>lu</w:t>
      </w:r>
      <w:r w:rsidR="00A20149">
        <w:rPr>
          <w:iCs/>
          <w:sz w:val="22"/>
          <w:szCs w:val="20"/>
          <w:lang w:val="en-US"/>
        </w:rPr>
        <w:t>a</w:t>
      </w:r>
      <w:r w:rsidR="00AA5976">
        <w:rPr>
          <w:iCs/>
          <w:sz w:val="22"/>
          <w:szCs w:val="20"/>
          <w:lang w:val="en-US"/>
        </w:rPr>
        <w:t>tion requirement.</w:t>
      </w:r>
      <w:r w:rsidR="00D81F1B">
        <w:rPr>
          <w:iCs/>
          <w:sz w:val="22"/>
          <w:szCs w:val="20"/>
          <w:lang w:val="en-US"/>
        </w:rPr>
        <w:t xml:space="preserve"> </w:t>
      </w:r>
      <w:r w:rsidRPr="001F144D">
        <w:rPr>
          <w:iCs/>
          <w:sz w:val="22"/>
          <w:szCs w:val="20"/>
          <w:lang w:val="en-US"/>
        </w:rPr>
        <w:t xml:space="preserve"> </w:t>
      </w:r>
      <w:r w:rsidR="00DB2E0C" w:rsidRPr="001F144D">
        <w:rPr>
          <w:iCs/>
          <w:sz w:val="22"/>
          <w:szCs w:val="20"/>
          <w:lang w:val="en-US"/>
        </w:rPr>
        <w:t xml:space="preserve">  </w:t>
      </w:r>
    </w:p>
    <w:tbl>
      <w:tblPr>
        <w:tblStyle w:val="TableGrid"/>
        <w:tblW w:w="0" w:type="auto"/>
        <w:tblLook w:val="04A0" w:firstRow="1" w:lastRow="0" w:firstColumn="1" w:lastColumn="0" w:noHBand="0" w:noVBand="1"/>
      </w:tblPr>
      <w:tblGrid>
        <w:gridCol w:w="9629"/>
      </w:tblGrid>
      <w:tr w:rsidR="003C65DE" w14:paraId="26ABA930" w14:textId="77777777" w:rsidTr="003C65DE">
        <w:tc>
          <w:tcPr>
            <w:tcW w:w="9629" w:type="dxa"/>
          </w:tcPr>
          <w:p w14:paraId="0A258644" w14:textId="49DAA5EA" w:rsidR="003C65DE" w:rsidRPr="003C65DE" w:rsidRDefault="003C65DE" w:rsidP="002233D3">
            <w:pPr>
              <w:rPr>
                <w:b/>
                <w:color w:val="000000" w:themeColor="text1"/>
                <w:sz w:val="20"/>
                <w:szCs w:val="20"/>
                <w:u w:val="single"/>
                <w:lang w:eastAsia="ko-KR"/>
              </w:rPr>
            </w:pPr>
            <w:r w:rsidRPr="003C65DE">
              <w:rPr>
                <w:b/>
                <w:color w:val="000000" w:themeColor="text1"/>
                <w:sz w:val="20"/>
                <w:szCs w:val="20"/>
                <w:u w:val="single"/>
                <w:lang w:eastAsia="ko-KR"/>
              </w:rPr>
              <w:t>Issue 1-2-</w:t>
            </w:r>
            <w:r w:rsidR="00533909">
              <w:rPr>
                <w:rFonts w:eastAsiaTheme="minorEastAsia" w:hint="eastAsia"/>
                <w:b/>
                <w:color w:val="000000" w:themeColor="text1"/>
                <w:sz w:val="20"/>
                <w:szCs w:val="20"/>
                <w:u w:val="single"/>
              </w:rPr>
              <w:t>7</w:t>
            </w:r>
            <w:r w:rsidRPr="003C65DE">
              <w:rPr>
                <w:b/>
                <w:color w:val="000000" w:themeColor="text1"/>
                <w:sz w:val="20"/>
                <w:szCs w:val="20"/>
                <w:u w:val="single"/>
                <w:lang w:eastAsia="ko-KR"/>
              </w:rPr>
              <w:t xml:space="preserve">: On LP-WUR cell selection evaluation requirements for case 1  </w:t>
            </w:r>
          </w:p>
          <w:p w14:paraId="5C9C99D2" w14:textId="77777777" w:rsidR="003C65DE" w:rsidRPr="003C65DE" w:rsidRDefault="003C65DE" w:rsidP="002233D3">
            <w:pPr>
              <w:pStyle w:val="ListParagraph"/>
              <w:numPr>
                <w:ilvl w:val="0"/>
                <w:numId w:val="6"/>
              </w:numPr>
              <w:ind w:left="720"/>
              <w:contextualSpacing w:val="0"/>
              <w:rPr>
                <w:rFonts w:ascii="Times New Roman" w:eastAsia="SimSun" w:hAnsi="Times New Roman"/>
                <w:color w:val="000000" w:themeColor="text1"/>
                <w:sz w:val="20"/>
                <w:szCs w:val="20"/>
              </w:rPr>
            </w:pPr>
            <w:r w:rsidRPr="003C65DE">
              <w:rPr>
                <w:rFonts w:ascii="Times New Roman" w:eastAsia="SimSun" w:hAnsi="Times New Roman"/>
                <w:color w:val="000000" w:themeColor="text1"/>
                <w:sz w:val="20"/>
                <w:szCs w:val="20"/>
              </w:rPr>
              <w:t xml:space="preserve">Proposals </w:t>
            </w:r>
          </w:p>
          <w:p w14:paraId="35AF75EC" w14:textId="77777777" w:rsidR="002233D3" w:rsidRPr="002233D3" w:rsidRDefault="002233D3" w:rsidP="002233D3">
            <w:pPr>
              <w:pStyle w:val="ListParagraph"/>
              <w:numPr>
                <w:ilvl w:val="0"/>
                <w:numId w:val="6"/>
              </w:numPr>
              <w:contextualSpacing w:val="0"/>
              <w:jc w:val="both"/>
              <w:rPr>
                <w:rFonts w:ascii="Times New Roman" w:eastAsia="SimSun" w:hAnsi="Times New Roman"/>
                <w:color w:val="000000" w:themeColor="text1"/>
                <w:sz w:val="20"/>
                <w:szCs w:val="22"/>
              </w:rPr>
            </w:pPr>
            <w:r w:rsidRPr="002233D3">
              <w:rPr>
                <w:rFonts w:ascii="Times New Roman" w:eastAsia="SimSun" w:hAnsi="Times New Roman"/>
                <w:color w:val="000000" w:themeColor="text1"/>
                <w:sz w:val="20"/>
                <w:szCs w:val="22"/>
              </w:rPr>
              <w:t>P1: No need to define the LR-WUR based cell selection criterion evaluation in case 1. (Apple CMCC vivo Huawei MTK)</w:t>
            </w:r>
          </w:p>
          <w:p w14:paraId="274BAD69" w14:textId="77777777" w:rsidR="002233D3" w:rsidRPr="002233D3" w:rsidRDefault="002233D3" w:rsidP="002233D3">
            <w:pPr>
              <w:pStyle w:val="ListParagraph"/>
              <w:numPr>
                <w:ilvl w:val="0"/>
                <w:numId w:val="6"/>
              </w:numPr>
              <w:contextualSpacing w:val="0"/>
              <w:jc w:val="both"/>
              <w:rPr>
                <w:rFonts w:ascii="Times New Roman" w:eastAsia="SimSun" w:hAnsi="Times New Roman"/>
                <w:color w:val="000000" w:themeColor="text1"/>
                <w:sz w:val="20"/>
                <w:szCs w:val="22"/>
              </w:rPr>
            </w:pPr>
            <w:r w:rsidRPr="002233D3">
              <w:rPr>
                <w:rFonts w:ascii="Times New Roman" w:eastAsia="SimSun" w:hAnsi="Times New Roman"/>
                <w:color w:val="000000" w:themeColor="text1"/>
                <w:sz w:val="20"/>
                <w:szCs w:val="22"/>
              </w:rPr>
              <w:t>P2: Define LP-WUR based serving cell selection criterion S evaluation requirement in case 1. (CATT Ericsson)</w:t>
            </w:r>
          </w:p>
          <w:p w14:paraId="70EF480A" w14:textId="7144A859" w:rsidR="003C65DE" w:rsidRPr="003C65DE" w:rsidRDefault="002233D3" w:rsidP="002233D3">
            <w:pPr>
              <w:pStyle w:val="ListParagraph"/>
              <w:numPr>
                <w:ilvl w:val="0"/>
                <w:numId w:val="6"/>
              </w:numPr>
              <w:contextualSpacing w:val="0"/>
              <w:jc w:val="both"/>
              <w:rPr>
                <w:rFonts w:asciiTheme="minorHAnsi" w:hAnsiTheme="minorHAnsi" w:cstheme="minorHAnsi"/>
                <w:b/>
                <w:bCs/>
                <w:i/>
                <w:szCs w:val="20"/>
              </w:rPr>
            </w:pPr>
            <w:r w:rsidRPr="002233D3">
              <w:rPr>
                <w:rFonts w:ascii="Times New Roman" w:eastAsia="SimSun" w:hAnsi="Times New Roman"/>
                <w:color w:val="000000" w:themeColor="text1"/>
                <w:sz w:val="20"/>
                <w:szCs w:val="22"/>
              </w:rPr>
              <w:t>P2-1</w:t>
            </w:r>
            <w:r w:rsidRPr="002233D3">
              <w:rPr>
                <w:rFonts w:ascii="Times New Roman" w:eastAsia="SimSun" w:hAnsi="Times New Roman"/>
                <w:color w:val="000000" w:themeColor="text1"/>
                <w:sz w:val="20"/>
                <w:szCs w:val="22"/>
              </w:rPr>
              <w:t>：</w:t>
            </w:r>
            <w:r w:rsidRPr="002233D3">
              <w:rPr>
                <w:rFonts w:ascii="Times New Roman" w:eastAsia="SimSun" w:hAnsi="Times New Roman"/>
                <w:color w:val="000000" w:themeColor="text1"/>
                <w:sz w:val="20"/>
                <w:szCs w:val="22"/>
              </w:rPr>
              <w:t>The existing MR based evaluation requirements can be the baseline (CATT)</w:t>
            </w:r>
          </w:p>
        </w:tc>
      </w:tr>
    </w:tbl>
    <w:p w14:paraId="45621913" w14:textId="66D35A2D" w:rsidR="00DE139B" w:rsidRPr="00D57909" w:rsidRDefault="00E31D05" w:rsidP="008F0342">
      <w:pPr>
        <w:spacing w:before="120" w:after="120"/>
        <w:rPr>
          <w:b/>
          <w:bCs/>
          <w:sz w:val="22"/>
          <w:szCs w:val="22"/>
          <w:u w:val="single"/>
        </w:rPr>
      </w:pPr>
      <w:bookmarkStart w:id="15" w:name="_Ref188416617"/>
      <w:r w:rsidRPr="00AA5976">
        <w:rPr>
          <w:rFonts w:asciiTheme="minorHAnsi" w:hAnsiTheme="minorHAnsi" w:cstheme="minorHAnsi"/>
          <w:b/>
          <w:bCs/>
          <w:i/>
          <w:sz w:val="22"/>
          <w:szCs w:val="20"/>
        </w:rPr>
        <w:t xml:space="preserve">Proposal </w:t>
      </w:r>
      <w:r w:rsidRPr="00AA5976">
        <w:rPr>
          <w:rFonts w:asciiTheme="minorHAnsi" w:hAnsiTheme="minorHAnsi" w:cstheme="minorHAnsi"/>
          <w:b/>
          <w:bCs/>
          <w:i/>
          <w:sz w:val="22"/>
          <w:szCs w:val="20"/>
        </w:rPr>
        <w:fldChar w:fldCharType="begin"/>
      </w:r>
      <w:r w:rsidRPr="00AA5976">
        <w:rPr>
          <w:rFonts w:asciiTheme="minorHAnsi" w:hAnsiTheme="minorHAnsi" w:cstheme="minorHAnsi"/>
          <w:b/>
          <w:bCs/>
          <w:i/>
          <w:sz w:val="22"/>
          <w:szCs w:val="20"/>
        </w:rPr>
        <w:instrText xml:space="preserve"> SEQ Proposal \* ARABIC </w:instrText>
      </w:r>
      <w:r w:rsidRPr="00AA5976">
        <w:rPr>
          <w:rFonts w:asciiTheme="minorHAnsi" w:hAnsiTheme="minorHAnsi" w:cstheme="minorHAnsi"/>
          <w:b/>
          <w:bCs/>
          <w:i/>
          <w:sz w:val="22"/>
          <w:szCs w:val="20"/>
        </w:rPr>
        <w:fldChar w:fldCharType="separate"/>
      </w:r>
      <w:r w:rsidR="00294116">
        <w:rPr>
          <w:rFonts w:asciiTheme="minorHAnsi" w:hAnsiTheme="minorHAnsi" w:cstheme="minorHAnsi"/>
          <w:b/>
          <w:bCs/>
          <w:i/>
          <w:noProof/>
          <w:sz w:val="22"/>
          <w:szCs w:val="20"/>
        </w:rPr>
        <w:t>8</w:t>
      </w:r>
      <w:r w:rsidRPr="00AA5976">
        <w:rPr>
          <w:rFonts w:asciiTheme="minorHAnsi" w:hAnsiTheme="minorHAnsi" w:cstheme="minorHAnsi"/>
          <w:b/>
          <w:bCs/>
          <w:i/>
          <w:sz w:val="22"/>
          <w:szCs w:val="20"/>
        </w:rPr>
        <w:fldChar w:fldCharType="end"/>
      </w:r>
      <w:r w:rsidRPr="00AA5976">
        <w:rPr>
          <w:rFonts w:asciiTheme="minorHAnsi" w:hAnsiTheme="minorHAnsi" w:cstheme="minorHAnsi"/>
          <w:b/>
          <w:bCs/>
          <w:i/>
          <w:sz w:val="22"/>
          <w:szCs w:val="20"/>
        </w:rPr>
        <w:t>:</w:t>
      </w:r>
      <w:r w:rsidRPr="00AA5976">
        <w:rPr>
          <w:rFonts w:asciiTheme="minorHAnsi" w:hAnsiTheme="minorHAnsi" w:cstheme="minorHAnsi" w:hint="eastAsia"/>
          <w:b/>
          <w:bCs/>
          <w:i/>
          <w:sz w:val="22"/>
          <w:szCs w:val="20"/>
        </w:rPr>
        <w:t xml:space="preserve"> RAN4 to define LP-WUR based serving cell</w:t>
      </w:r>
      <w:r w:rsidRPr="00AA5976">
        <w:rPr>
          <w:rFonts w:asciiTheme="minorHAnsi" w:hAnsiTheme="minorHAnsi" w:cstheme="minorHAnsi"/>
          <w:b/>
          <w:bCs/>
          <w:i/>
          <w:sz w:val="22"/>
          <w:szCs w:val="20"/>
        </w:rPr>
        <w:t xml:space="preserve"> evaluation requirement</w:t>
      </w:r>
      <w:r w:rsidR="00AA5976">
        <w:rPr>
          <w:rFonts w:asciiTheme="minorHAnsi" w:hAnsiTheme="minorHAnsi" w:cstheme="minorHAnsi"/>
          <w:b/>
          <w:bCs/>
          <w:i/>
          <w:sz w:val="22"/>
          <w:szCs w:val="20"/>
        </w:rPr>
        <w:t xml:space="preserve"> in case 1</w:t>
      </w:r>
      <w:r w:rsidRPr="00AA5976">
        <w:rPr>
          <w:rFonts w:asciiTheme="minorHAnsi" w:hAnsiTheme="minorHAnsi" w:cstheme="minorHAnsi"/>
          <w:b/>
          <w:bCs/>
          <w:i/>
          <w:sz w:val="22"/>
          <w:szCs w:val="20"/>
        </w:rPr>
        <w:t>.</w:t>
      </w:r>
      <w:bookmarkEnd w:id="15"/>
    </w:p>
    <w:p w14:paraId="730E97A6" w14:textId="21F48CD2" w:rsidR="00DB78F0" w:rsidRPr="00D57909" w:rsidRDefault="00DB78F0" w:rsidP="00DB78F0">
      <w:pPr>
        <w:pStyle w:val="ListParagraph"/>
        <w:keepNext/>
        <w:keepLines/>
        <w:numPr>
          <w:ilvl w:val="0"/>
          <w:numId w:val="1"/>
        </w:numPr>
        <w:pBdr>
          <w:top w:val="single" w:sz="12" w:space="3" w:color="auto"/>
        </w:pBdr>
        <w:spacing w:before="360"/>
        <w:ind w:left="357" w:hanging="357"/>
        <w:contextualSpacing w:val="0"/>
        <w:jc w:val="both"/>
        <w:outlineLvl w:val="0"/>
        <w:rPr>
          <w:sz w:val="32"/>
          <w:szCs w:val="22"/>
        </w:rPr>
      </w:pPr>
      <w:r w:rsidRPr="00D57909">
        <w:rPr>
          <w:sz w:val="32"/>
          <w:szCs w:val="22"/>
        </w:rPr>
        <w:t>RRC-CONNECTED mode</w:t>
      </w:r>
    </w:p>
    <w:p w14:paraId="11DCBF8E" w14:textId="77777777" w:rsidR="00DB78F0" w:rsidRPr="00D57909" w:rsidRDefault="00DB78F0" w:rsidP="00DB78F0">
      <w:pPr>
        <w:spacing w:before="120"/>
        <w:jc w:val="both"/>
        <w:rPr>
          <w:sz w:val="22"/>
          <w:szCs w:val="22"/>
        </w:rPr>
      </w:pPr>
      <w:r w:rsidRPr="00D57909">
        <w:rPr>
          <w:sz w:val="22"/>
          <w:szCs w:val="22"/>
        </w:rPr>
        <w:t xml:space="preserve">RAN4 shall focus on developing the RRM requirements for IDLE and INACTIVE mode during this meeting since not many agreements have been reached in other </w:t>
      </w:r>
      <w:proofErr w:type="spellStart"/>
      <w:r w:rsidRPr="00D57909">
        <w:rPr>
          <w:sz w:val="22"/>
          <w:szCs w:val="22"/>
        </w:rPr>
        <w:t>WGs</w:t>
      </w:r>
      <w:proofErr w:type="spellEnd"/>
      <w:r w:rsidRPr="00D57909">
        <w:rPr>
          <w:sz w:val="22"/>
          <w:szCs w:val="22"/>
        </w:rPr>
        <w:t xml:space="preserve"> for CONNECTED mode. Discussions on CONNECTED mode shall therefore be postponed until any agreements are </w:t>
      </w:r>
      <w:proofErr w:type="spellStart"/>
      <w:r w:rsidRPr="00D57909">
        <w:rPr>
          <w:sz w:val="22"/>
          <w:szCs w:val="22"/>
        </w:rPr>
        <w:t>achived</w:t>
      </w:r>
      <w:proofErr w:type="spellEnd"/>
      <w:r w:rsidRPr="00D57909">
        <w:rPr>
          <w:sz w:val="22"/>
          <w:szCs w:val="22"/>
        </w:rPr>
        <w:t xml:space="preserve"> in other </w:t>
      </w:r>
      <w:proofErr w:type="spellStart"/>
      <w:r w:rsidRPr="00D57909">
        <w:rPr>
          <w:sz w:val="22"/>
          <w:szCs w:val="22"/>
        </w:rPr>
        <w:t>WGs</w:t>
      </w:r>
      <w:proofErr w:type="spellEnd"/>
      <w:r w:rsidRPr="00D57909">
        <w:rPr>
          <w:sz w:val="22"/>
          <w:szCs w:val="22"/>
        </w:rPr>
        <w:t xml:space="preserve"> regarding, and if so RAN4 can check the RRM requirements for those at later stage.</w:t>
      </w:r>
    </w:p>
    <w:p w14:paraId="5CAD74FD" w14:textId="59B2CA1F" w:rsidR="00DB78F0" w:rsidRPr="00D57909" w:rsidRDefault="00DB78F0" w:rsidP="00DB78F0">
      <w:pPr>
        <w:spacing w:before="120"/>
        <w:jc w:val="both"/>
        <w:rPr>
          <w:rFonts w:asciiTheme="minorHAnsi" w:hAnsiTheme="minorHAnsi" w:cstheme="minorHAnsi"/>
          <w:b/>
          <w:bCs/>
          <w:i/>
          <w:sz w:val="22"/>
          <w:szCs w:val="22"/>
          <w:lang w:val="en-US"/>
        </w:rPr>
      </w:pPr>
      <w:bookmarkStart w:id="16" w:name="_Ref163069576"/>
      <w:r w:rsidRPr="00D57909">
        <w:rPr>
          <w:rFonts w:asciiTheme="minorHAnsi" w:hAnsiTheme="minorHAnsi" w:cstheme="minorHAnsi"/>
          <w:b/>
          <w:bCs/>
          <w:i/>
          <w:sz w:val="22"/>
          <w:szCs w:val="20"/>
        </w:rPr>
        <w:t xml:space="preserve">Proposal </w:t>
      </w:r>
      <w:r w:rsidRPr="00D57909">
        <w:rPr>
          <w:rFonts w:asciiTheme="minorHAnsi" w:hAnsiTheme="minorHAnsi" w:cstheme="minorHAnsi"/>
          <w:b/>
          <w:bCs/>
          <w:i/>
          <w:sz w:val="22"/>
          <w:szCs w:val="20"/>
        </w:rPr>
        <w:fldChar w:fldCharType="begin"/>
      </w:r>
      <w:r w:rsidRPr="00D57909">
        <w:rPr>
          <w:rFonts w:asciiTheme="minorHAnsi" w:hAnsiTheme="minorHAnsi" w:cstheme="minorHAnsi"/>
          <w:b/>
          <w:bCs/>
          <w:i/>
          <w:sz w:val="22"/>
          <w:szCs w:val="20"/>
        </w:rPr>
        <w:instrText xml:space="preserve"> SEQ Proposal \* ARABIC </w:instrText>
      </w:r>
      <w:r w:rsidRPr="00D57909">
        <w:rPr>
          <w:rFonts w:asciiTheme="minorHAnsi" w:hAnsiTheme="minorHAnsi" w:cstheme="minorHAnsi"/>
          <w:b/>
          <w:bCs/>
          <w:i/>
          <w:sz w:val="22"/>
          <w:szCs w:val="20"/>
        </w:rPr>
        <w:fldChar w:fldCharType="separate"/>
      </w:r>
      <w:r w:rsidR="00294116">
        <w:rPr>
          <w:rFonts w:asciiTheme="minorHAnsi" w:hAnsiTheme="minorHAnsi" w:cstheme="minorHAnsi"/>
          <w:b/>
          <w:bCs/>
          <w:i/>
          <w:noProof/>
          <w:sz w:val="22"/>
          <w:szCs w:val="20"/>
        </w:rPr>
        <w:t>9</w:t>
      </w:r>
      <w:r w:rsidRPr="00D57909">
        <w:rPr>
          <w:rFonts w:asciiTheme="minorHAnsi" w:hAnsiTheme="minorHAnsi" w:cstheme="minorHAnsi"/>
          <w:b/>
          <w:bCs/>
          <w:i/>
          <w:sz w:val="22"/>
          <w:szCs w:val="20"/>
        </w:rPr>
        <w:fldChar w:fldCharType="end"/>
      </w:r>
      <w:r w:rsidRPr="00D57909">
        <w:rPr>
          <w:rFonts w:asciiTheme="minorHAnsi" w:hAnsiTheme="minorHAnsi" w:cstheme="minorHAnsi"/>
          <w:b/>
          <w:bCs/>
          <w:i/>
          <w:sz w:val="22"/>
          <w:szCs w:val="20"/>
        </w:rPr>
        <w:t xml:space="preserve">: Discussions on LP-WUS CONNECTED mode requirements are </w:t>
      </w:r>
      <w:proofErr w:type="spellStart"/>
      <w:r w:rsidRPr="00D57909">
        <w:rPr>
          <w:rFonts w:asciiTheme="minorHAnsi" w:hAnsiTheme="minorHAnsi" w:cstheme="minorHAnsi"/>
          <w:b/>
          <w:bCs/>
          <w:i/>
          <w:sz w:val="22"/>
          <w:szCs w:val="20"/>
        </w:rPr>
        <w:t>postoponed</w:t>
      </w:r>
      <w:proofErr w:type="spellEnd"/>
      <w:r w:rsidRPr="00D57909">
        <w:rPr>
          <w:rFonts w:asciiTheme="minorHAnsi" w:hAnsiTheme="minorHAnsi" w:cstheme="minorHAnsi"/>
          <w:b/>
          <w:bCs/>
          <w:i/>
          <w:sz w:val="22"/>
          <w:szCs w:val="20"/>
        </w:rPr>
        <w:t xml:space="preserve"> until more progress is achieved in other </w:t>
      </w:r>
      <w:proofErr w:type="spellStart"/>
      <w:r w:rsidRPr="00D57909">
        <w:rPr>
          <w:rFonts w:asciiTheme="minorHAnsi" w:hAnsiTheme="minorHAnsi" w:cstheme="minorHAnsi"/>
          <w:b/>
          <w:bCs/>
          <w:i/>
          <w:sz w:val="22"/>
          <w:szCs w:val="20"/>
        </w:rPr>
        <w:t>WGs</w:t>
      </w:r>
      <w:proofErr w:type="spellEnd"/>
      <w:r w:rsidRPr="00D57909">
        <w:rPr>
          <w:rFonts w:asciiTheme="minorHAnsi" w:hAnsiTheme="minorHAnsi" w:cstheme="minorHAnsi"/>
          <w:b/>
          <w:bCs/>
          <w:i/>
          <w:sz w:val="22"/>
          <w:szCs w:val="20"/>
        </w:rPr>
        <w:t>.</w:t>
      </w:r>
      <w:bookmarkEnd w:id="16"/>
      <w:r w:rsidRPr="00D57909">
        <w:rPr>
          <w:rFonts w:asciiTheme="minorHAnsi" w:hAnsiTheme="minorHAnsi" w:cstheme="minorHAnsi"/>
          <w:b/>
          <w:bCs/>
          <w:i/>
          <w:sz w:val="22"/>
          <w:szCs w:val="20"/>
        </w:rPr>
        <w:t xml:space="preserve"> </w:t>
      </w:r>
    </w:p>
    <w:p w14:paraId="635A38CC" w14:textId="04DB0997" w:rsidR="00F8786B" w:rsidRPr="00D57909" w:rsidRDefault="00F8786B" w:rsidP="00D04FD1">
      <w:pPr>
        <w:pStyle w:val="ListParagraph"/>
        <w:keepNext/>
        <w:keepLines/>
        <w:numPr>
          <w:ilvl w:val="0"/>
          <w:numId w:val="1"/>
        </w:numPr>
        <w:pBdr>
          <w:top w:val="single" w:sz="12" w:space="3" w:color="auto"/>
        </w:pBdr>
        <w:spacing w:before="360"/>
        <w:ind w:left="357" w:hanging="357"/>
        <w:contextualSpacing w:val="0"/>
        <w:jc w:val="both"/>
        <w:outlineLvl w:val="0"/>
        <w:rPr>
          <w:sz w:val="32"/>
          <w:szCs w:val="22"/>
        </w:rPr>
      </w:pPr>
      <w:r w:rsidRPr="00D57909">
        <w:rPr>
          <w:rFonts w:hint="eastAsia"/>
          <w:sz w:val="32"/>
          <w:szCs w:val="22"/>
        </w:rPr>
        <w:lastRenderedPageBreak/>
        <w:t>Others</w:t>
      </w:r>
    </w:p>
    <w:p w14:paraId="4A7671C7" w14:textId="61C4670D" w:rsidR="00DB78F0" w:rsidRPr="001C314C" w:rsidRDefault="004A0D21" w:rsidP="00F8786B">
      <w:pPr>
        <w:spacing w:before="120" w:after="120"/>
        <w:rPr>
          <w:b/>
          <w:bCs/>
          <w:iCs/>
          <w:sz w:val="22"/>
          <w:szCs w:val="20"/>
          <w:u w:val="single"/>
          <w:lang w:val="en-US"/>
        </w:rPr>
      </w:pPr>
      <w:r w:rsidRPr="001C314C">
        <w:rPr>
          <w:b/>
          <w:bCs/>
          <w:iCs/>
          <w:sz w:val="22"/>
          <w:szCs w:val="20"/>
          <w:u w:val="single"/>
          <w:lang w:val="en-US"/>
        </w:rPr>
        <w:t>EMR</w:t>
      </w:r>
    </w:p>
    <w:p w14:paraId="1DEEB054" w14:textId="6329C81A" w:rsidR="004A0D21" w:rsidRPr="004D1A5F" w:rsidRDefault="004D1A5F" w:rsidP="00DE65E2">
      <w:pPr>
        <w:spacing w:before="120" w:after="120"/>
        <w:jc w:val="both"/>
        <w:rPr>
          <w:sz w:val="22"/>
          <w:szCs w:val="22"/>
          <w:lang w:val="en-US"/>
        </w:rPr>
      </w:pPr>
      <w:r w:rsidRPr="004D1A5F">
        <w:rPr>
          <w:sz w:val="22"/>
          <w:szCs w:val="22"/>
          <w:lang w:val="en-US"/>
        </w:rPr>
        <w:t xml:space="preserve">In last meeting, some companies mentioned to discuss UE’s </w:t>
      </w:r>
      <w:proofErr w:type="spellStart"/>
      <w:r w:rsidRPr="004D1A5F">
        <w:rPr>
          <w:sz w:val="22"/>
          <w:szCs w:val="22"/>
          <w:lang w:val="en-US"/>
        </w:rPr>
        <w:t>behaviour</w:t>
      </w:r>
      <w:proofErr w:type="spellEnd"/>
      <w:r w:rsidRPr="004D1A5F">
        <w:rPr>
          <w:sz w:val="22"/>
          <w:szCs w:val="22"/>
          <w:lang w:val="en-US"/>
        </w:rPr>
        <w:t xml:space="preserve"> in EMR.</w:t>
      </w:r>
      <w:r>
        <w:rPr>
          <w:sz w:val="22"/>
          <w:szCs w:val="22"/>
          <w:lang w:val="en-US"/>
        </w:rPr>
        <w:t xml:space="preserve"> </w:t>
      </w:r>
      <w:r w:rsidR="00900418" w:rsidRPr="00900418">
        <w:rPr>
          <w:sz w:val="22"/>
          <w:szCs w:val="22"/>
          <w:lang w:val="en-US"/>
        </w:rPr>
        <w:t>In legacy IDLE/Inactive mode RRM requirement, the relaxation is not allowed when EMR is configured on that frequency layer</w:t>
      </w:r>
      <w:r w:rsidR="00900418" w:rsidRPr="00900418">
        <w:rPr>
          <w:rFonts w:hint="eastAsia"/>
          <w:sz w:val="22"/>
          <w:szCs w:val="22"/>
          <w:lang w:val="en-US"/>
        </w:rPr>
        <w:t xml:space="preserve"> </w:t>
      </w:r>
      <w:r w:rsidR="00900418" w:rsidRPr="00900418">
        <w:rPr>
          <w:sz w:val="22"/>
          <w:szCs w:val="22"/>
          <w:lang w:val="en-US"/>
        </w:rPr>
        <w:t>and T331 is running</w:t>
      </w:r>
      <w:r w:rsidR="00900418">
        <w:rPr>
          <w:sz w:val="22"/>
          <w:szCs w:val="22"/>
          <w:lang w:val="en-US"/>
        </w:rPr>
        <w:t>.</w:t>
      </w:r>
      <w:r w:rsidR="00FC3153">
        <w:rPr>
          <w:sz w:val="22"/>
          <w:szCs w:val="22"/>
          <w:lang w:val="en-US"/>
        </w:rPr>
        <w:t xml:space="preserve"> However, </w:t>
      </w:r>
      <w:r w:rsidR="00384325">
        <w:rPr>
          <w:sz w:val="22"/>
          <w:szCs w:val="22"/>
          <w:lang w:val="en-US"/>
        </w:rPr>
        <w:t xml:space="preserve">RAN4 never discussed the UE’s </w:t>
      </w:r>
      <w:proofErr w:type="spellStart"/>
      <w:r w:rsidR="00384325">
        <w:rPr>
          <w:sz w:val="22"/>
          <w:szCs w:val="22"/>
          <w:lang w:val="en-US"/>
        </w:rPr>
        <w:t>behaviour</w:t>
      </w:r>
      <w:proofErr w:type="spellEnd"/>
      <w:r w:rsidR="00384325">
        <w:rPr>
          <w:sz w:val="22"/>
          <w:szCs w:val="22"/>
          <w:lang w:val="en-US"/>
        </w:rPr>
        <w:t xml:space="preserve"> when NW configures EMR</w:t>
      </w:r>
      <w:r w:rsidR="00DE65E2">
        <w:rPr>
          <w:sz w:val="22"/>
          <w:szCs w:val="22"/>
          <w:lang w:val="en-US"/>
        </w:rPr>
        <w:t xml:space="preserve"> in MR relaxation and offloading scenarios</w:t>
      </w:r>
      <w:r w:rsidR="00384325">
        <w:rPr>
          <w:sz w:val="22"/>
          <w:szCs w:val="22"/>
          <w:lang w:val="en-US"/>
        </w:rPr>
        <w:t>.</w:t>
      </w:r>
      <w:r w:rsidR="00DE65E2">
        <w:rPr>
          <w:sz w:val="22"/>
          <w:szCs w:val="22"/>
          <w:lang w:val="en-US"/>
        </w:rPr>
        <w:t xml:space="preserve"> Thus, we support RAN4 to discuss UE’s </w:t>
      </w:r>
      <w:proofErr w:type="spellStart"/>
      <w:r w:rsidR="00DE65E2">
        <w:rPr>
          <w:sz w:val="22"/>
          <w:szCs w:val="22"/>
          <w:lang w:val="en-US"/>
        </w:rPr>
        <w:t>behaviout</w:t>
      </w:r>
      <w:proofErr w:type="spellEnd"/>
      <w:r w:rsidR="00DE65E2">
        <w:rPr>
          <w:sz w:val="22"/>
          <w:szCs w:val="22"/>
          <w:lang w:val="en-US"/>
        </w:rPr>
        <w:t xml:space="preserve"> of MR relaxation with EMR.</w:t>
      </w:r>
    </w:p>
    <w:tbl>
      <w:tblPr>
        <w:tblStyle w:val="TableGrid"/>
        <w:tblW w:w="0" w:type="auto"/>
        <w:tblLook w:val="04A0" w:firstRow="1" w:lastRow="0" w:firstColumn="1" w:lastColumn="0" w:noHBand="0" w:noVBand="1"/>
      </w:tblPr>
      <w:tblGrid>
        <w:gridCol w:w="9629"/>
      </w:tblGrid>
      <w:tr w:rsidR="004A0D21" w14:paraId="3208D311" w14:textId="77777777" w:rsidTr="004A0D21">
        <w:tc>
          <w:tcPr>
            <w:tcW w:w="9629" w:type="dxa"/>
          </w:tcPr>
          <w:p w14:paraId="669A694A" w14:textId="6F2C9865" w:rsidR="004A0D21" w:rsidRPr="00DE65E2" w:rsidRDefault="004A0D21" w:rsidP="004A0D21">
            <w:pPr>
              <w:rPr>
                <w:b/>
                <w:color w:val="000000" w:themeColor="text1"/>
                <w:sz w:val="20"/>
                <w:szCs w:val="20"/>
                <w:u w:val="single"/>
                <w:lang w:eastAsia="ko-KR"/>
              </w:rPr>
            </w:pPr>
            <w:r w:rsidRPr="00DE65E2">
              <w:rPr>
                <w:b/>
                <w:color w:val="000000" w:themeColor="text1"/>
                <w:sz w:val="20"/>
                <w:szCs w:val="20"/>
                <w:u w:val="single"/>
                <w:lang w:eastAsia="ko-KR"/>
              </w:rPr>
              <w:t>Issue 1-5-1: LR based RRM with EMR in IDLE/</w:t>
            </w:r>
            <w:r w:rsidR="00DA0520" w:rsidRPr="00DE65E2">
              <w:rPr>
                <w:b/>
                <w:color w:val="000000" w:themeColor="text1"/>
                <w:sz w:val="20"/>
                <w:szCs w:val="20"/>
                <w:u w:val="single"/>
                <w:lang w:eastAsia="ko-KR"/>
              </w:rPr>
              <w:t>I</w:t>
            </w:r>
            <w:r w:rsidRPr="00DE65E2">
              <w:rPr>
                <w:b/>
                <w:color w:val="000000" w:themeColor="text1"/>
                <w:sz w:val="20"/>
                <w:szCs w:val="20"/>
                <w:u w:val="single"/>
                <w:lang w:eastAsia="ko-KR"/>
              </w:rPr>
              <w:t>nactive mode</w:t>
            </w:r>
          </w:p>
          <w:p w14:paraId="4CC61A38" w14:textId="77777777" w:rsidR="004A0D21" w:rsidRPr="00DE65E2" w:rsidRDefault="004A0D21" w:rsidP="004A0D21">
            <w:pPr>
              <w:pStyle w:val="ListParagraph"/>
              <w:numPr>
                <w:ilvl w:val="0"/>
                <w:numId w:val="6"/>
              </w:numPr>
              <w:spacing w:after="120"/>
              <w:ind w:left="720"/>
              <w:contextualSpacing w:val="0"/>
              <w:rPr>
                <w:rFonts w:ascii="Times New Roman" w:eastAsia="SimSun" w:hAnsi="Times New Roman"/>
                <w:color w:val="000000" w:themeColor="text1"/>
                <w:sz w:val="20"/>
                <w:szCs w:val="20"/>
              </w:rPr>
            </w:pPr>
            <w:r w:rsidRPr="00DE65E2">
              <w:rPr>
                <w:rFonts w:ascii="Times New Roman" w:eastAsia="SimSun" w:hAnsi="Times New Roman"/>
                <w:color w:val="000000" w:themeColor="text1"/>
                <w:sz w:val="20"/>
                <w:szCs w:val="20"/>
              </w:rPr>
              <w:t xml:space="preserve">Proposals </w:t>
            </w:r>
          </w:p>
          <w:p w14:paraId="66E8A41E" w14:textId="77777777" w:rsidR="004A0D21" w:rsidRPr="00DE65E2" w:rsidRDefault="004A0D21" w:rsidP="004A0D21">
            <w:pPr>
              <w:pStyle w:val="ListParagraph"/>
              <w:numPr>
                <w:ilvl w:val="1"/>
                <w:numId w:val="6"/>
              </w:numPr>
              <w:spacing w:after="120"/>
              <w:ind w:left="1440"/>
              <w:contextualSpacing w:val="0"/>
              <w:rPr>
                <w:rFonts w:ascii="Times New Roman" w:eastAsia="SimSun" w:hAnsi="Times New Roman"/>
                <w:color w:val="000000" w:themeColor="text1"/>
                <w:sz w:val="20"/>
                <w:szCs w:val="20"/>
              </w:rPr>
            </w:pPr>
            <w:r w:rsidRPr="00DE65E2">
              <w:rPr>
                <w:rFonts w:ascii="Times New Roman" w:eastAsia="SimSun" w:hAnsi="Times New Roman"/>
                <w:color w:val="000000" w:themeColor="text1"/>
                <w:sz w:val="20"/>
                <w:szCs w:val="20"/>
              </w:rPr>
              <w:t>P1: For a UE which supports idleInactiveNR-MeasReport-r16 or idleInactiveEUTRA-MeasReport-r16, and serving cell configures carriers for idle mode CA/DC measurement reporting with T331 running, UE shall keep the MR ON for EMR measurement regardless of the MR offloading condition is met or not. (Apple)</w:t>
            </w:r>
          </w:p>
          <w:p w14:paraId="05ED0192" w14:textId="77777777" w:rsidR="004A0D21" w:rsidRPr="00DE65E2" w:rsidRDefault="004A0D21" w:rsidP="004A0D21">
            <w:pPr>
              <w:pStyle w:val="ListParagraph"/>
              <w:numPr>
                <w:ilvl w:val="1"/>
                <w:numId w:val="6"/>
              </w:numPr>
              <w:spacing w:after="120"/>
              <w:ind w:left="1440"/>
              <w:contextualSpacing w:val="0"/>
              <w:rPr>
                <w:rFonts w:ascii="Times New Roman" w:eastAsia="SimSun" w:hAnsi="Times New Roman"/>
                <w:color w:val="000000" w:themeColor="text1"/>
                <w:sz w:val="20"/>
                <w:szCs w:val="20"/>
              </w:rPr>
            </w:pPr>
            <w:r w:rsidRPr="00DE65E2">
              <w:rPr>
                <w:rFonts w:ascii="Times New Roman" w:eastAsia="SimSun" w:hAnsi="Times New Roman"/>
                <w:color w:val="000000" w:themeColor="text1"/>
                <w:sz w:val="20"/>
                <w:szCs w:val="20"/>
              </w:rPr>
              <w:t>P2: The principle of P1 is reasonable. The issue can be discussed later (vivo)</w:t>
            </w:r>
          </w:p>
          <w:p w14:paraId="7061FC60" w14:textId="77777777" w:rsidR="004A0D21" w:rsidRPr="00DE65E2" w:rsidRDefault="004A0D21" w:rsidP="004A0D21">
            <w:pPr>
              <w:pStyle w:val="ListParagraph"/>
              <w:numPr>
                <w:ilvl w:val="1"/>
                <w:numId w:val="6"/>
              </w:numPr>
              <w:spacing w:after="120"/>
              <w:ind w:left="1440"/>
              <w:contextualSpacing w:val="0"/>
              <w:rPr>
                <w:rFonts w:ascii="Times New Roman" w:eastAsia="SimSun" w:hAnsi="Times New Roman"/>
                <w:color w:val="000000" w:themeColor="text1"/>
                <w:sz w:val="20"/>
                <w:szCs w:val="20"/>
              </w:rPr>
            </w:pPr>
            <w:r w:rsidRPr="00DE65E2">
              <w:rPr>
                <w:rFonts w:ascii="Times New Roman" w:eastAsia="SimSun" w:hAnsi="Times New Roman"/>
                <w:color w:val="000000" w:themeColor="text1"/>
                <w:sz w:val="20"/>
                <w:szCs w:val="20"/>
              </w:rPr>
              <w:t>P3: The methodology of EMR requirement definition under each Cases can refer to the methodology of high priority layer measurement requirement definition. (CMCC)</w:t>
            </w:r>
          </w:p>
          <w:p w14:paraId="7A1BF3DF" w14:textId="77777777" w:rsidR="004A0D21" w:rsidRPr="00DE65E2" w:rsidRDefault="004A0D21" w:rsidP="004A0D21">
            <w:pPr>
              <w:pStyle w:val="ListParagraph"/>
              <w:numPr>
                <w:ilvl w:val="1"/>
                <w:numId w:val="6"/>
              </w:numPr>
              <w:spacing w:after="120"/>
              <w:ind w:left="1440"/>
              <w:contextualSpacing w:val="0"/>
              <w:rPr>
                <w:rFonts w:ascii="Times New Roman" w:eastAsia="SimSun" w:hAnsi="Times New Roman"/>
                <w:color w:val="000000" w:themeColor="text1"/>
                <w:sz w:val="20"/>
                <w:szCs w:val="20"/>
              </w:rPr>
            </w:pPr>
            <w:r w:rsidRPr="00DE65E2">
              <w:rPr>
                <w:rFonts w:ascii="Times New Roman" w:eastAsia="SimSun" w:hAnsi="Times New Roman"/>
                <w:color w:val="000000" w:themeColor="text1"/>
                <w:sz w:val="20"/>
                <w:szCs w:val="20"/>
              </w:rPr>
              <w:t xml:space="preserve">P4: </w:t>
            </w:r>
            <w:bookmarkStart w:id="17" w:name="_Toc181994443"/>
            <w:r w:rsidRPr="00DE65E2">
              <w:rPr>
                <w:rFonts w:ascii="Times New Roman" w:eastAsia="SimSun" w:hAnsi="Times New Roman"/>
                <w:color w:val="000000" w:themeColor="text1"/>
                <w:sz w:val="20"/>
                <w:szCs w:val="20"/>
              </w:rPr>
              <w:t xml:space="preserve">Discuss the UE </w:t>
            </w:r>
            <w:proofErr w:type="spellStart"/>
            <w:r w:rsidRPr="00DE65E2">
              <w:rPr>
                <w:rFonts w:ascii="Times New Roman" w:eastAsia="SimSun" w:hAnsi="Times New Roman"/>
                <w:color w:val="000000" w:themeColor="text1"/>
                <w:sz w:val="20"/>
                <w:szCs w:val="20"/>
              </w:rPr>
              <w:t>behaviour</w:t>
            </w:r>
            <w:proofErr w:type="spellEnd"/>
            <w:r w:rsidRPr="00DE65E2">
              <w:rPr>
                <w:rFonts w:ascii="Times New Roman" w:eastAsia="SimSun" w:hAnsi="Times New Roman"/>
                <w:color w:val="000000" w:themeColor="text1"/>
                <w:sz w:val="20"/>
                <w:szCs w:val="20"/>
              </w:rPr>
              <w:t xml:space="preserve"> while MR relaxation is applied to idle-mode measurements</w:t>
            </w:r>
            <w:bookmarkEnd w:id="17"/>
            <w:r w:rsidRPr="00DE65E2">
              <w:rPr>
                <w:rFonts w:ascii="Times New Roman" w:eastAsia="SimSun" w:hAnsi="Times New Roman"/>
                <w:color w:val="000000" w:themeColor="text1"/>
                <w:sz w:val="20"/>
                <w:szCs w:val="20"/>
              </w:rPr>
              <w:t>.  (Nokia)</w:t>
            </w:r>
          </w:p>
          <w:p w14:paraId="1D679BBD" w14:textId="77777777" w:rsidR="004A0D21" w:rsidRPr="00DE65E2" w:rsidRDefault="004A0D21" w:rsidP="004A0D21">
            <w:pPr>
              <w:pStyle w:val="ListParagraph"/>
              <w:numPr>
                <w:ilvl w:val="2"/>
                <w:numId w:val="6"/>
              </w:numPr>
              <w:spacing w:after="120"/>
              <w:contextualSpacing w:val="0"/>
              <w:rPr>
                <w:rFonts w:ascii="Times New Roman" w:eastAsia="SimSun" w:hAnsi="Times New Roman"/>
                <w:color w:val="000000" w:themeColor="text1"/>
                <w:sz w:val="20"/>
                <w:szCs w:val="20"/>
              </w:rPr>
            </w:pPr>
            <w:bookmarkStart w:id="18" w:name="_Toc181994445"/>
            <w:r w:rsidRPr="00DE65E2">
              <w:rPr>
                <w:rFonts w:ascii="Times New Roman" w:eastAsia="SimSun" w:hAnsi="Times New Roman"/>
                <w:color w:val="000000" w:themeColor="text1"/>
                <w:sz w:val="20"/>
                <w:szCs w:val="20"/>
              </w:rPr>
              <w:t>If T331 timer is configured UE shall not enter LP-WUS mode (MR relaxation / offloading) (e.g. for the first 300 seconds in idle-mode)</w:t>
            </w:r>
            <w:bookmarkEnd w:id="18"/>
          </w:p>
          <w:p w14:paraId="163CB56D" w14:textId="46E07B7A" w:rsidR="004A0D21" w:rsidRDefault="004A0D21" w:rsidP="004A0D21">
            <w:pPr>
              <w:pStyle w:val="ListParagraph"/>
              <w:numPr>
                <w:ilvl w:val="2"/>
                <w:numId w:val="6"/>
              </w:numPr>
              <w:spacing w:after="120"/>
              <w:contextualSpacing w:val="0"/>
              <w:rPr>
                <w:rFonts w:asciiTheme="minorHAnsi" w:hAnsiTheme="minorHAnsi" w:cstheme="minorHAnsi"/>
                <w:b/>
                <w:bCs/>
                <w:iCs/>
                <w:szCs w:val="20"/>
                <w:u w:val="single"/>
              </w:rPr>
            </w:pPr>
            <w:bookmarkStart w:id="19" w:name="_Toc181994446"/>
            <w:r w:rsidRPr="00DE65E2">
              <w:rPr>
                <w:rFonts w:ascii="Times New Roman" w:eastAsia="SimSun" w:hAnsi="Times New Roman"/>
                <w:color w:val="000000" w:themeColor="text1"/>
                <w:sz w:val="20"/>
                <w:szCs w:val="20"/>
              </w:rPr>
              <w:t>RAN4 to also discuss if the rel-18 idle-mode behavior follows the same principle where UE shall keep the MR ON.</w:t>
            </w:r>
            <w:bookmarkEnd w:id="19"/>
            <w:r w:rsidRPr="00DE65E2">
              <w:rPr>
                <w:rFonts w:eastAsia="SimSun"/>
                <w:color w:val="000000" w:themeColor="text1"/>
                <w:sz w:val="18"/>
                <w:szCs w:val="20"/>
              </w:rPr>
              <w:t xml:space="preserve"> </w:t>
            </w:r>
          </w:p>
        </w:tc>
      </w:tr>
    </w:tbl>
    <w:p w14:paraId="07D94FC4" w14:textId="50BE33FF" w:rsidR="00DB78F0" w:rsidRDefault="0020710F" w:rsidP="00F8786B">
      <w:pPr>
        <w:spacing w:before="120" w:after="120"/>
        <w:rPr>
          <w:rFonts w:asciiTheme="minorHAnsi" w:eastAsiaTheme="minorEastAsia" w:hAnsiTheme="minorHAnsi" w:cstheme="minorHAnsi"/>
          <w:b/>
          <w:bCs/>
          <w:i/>
          <w:sz w:val="22"/>
          <w:szCs w:val="20"/>
        </w:rPr>
      </w:pPr>
      <w:bookmarkStart w:id="20" w:name="_Ref188416635"/>
      <w:r w:rsidRPr="00D57909">
        <w:rPr>
          <w:rFonts w:asciiTheme="minorHAnsi" w:hAnsiTheme="minorHAnsi" w:cstheme="minorHAnsi"/>
          <w:b/>
          <w:bCs/>
          <w:i/>
          <w:sz w:val="22"/>
          <w:szCs w:val="20"/>
        </w:rPr>
        <w:t xml:space="preserve">Proposal </w:t>
      </w:r>
      <w:r w:rsidRPr="00D57909">
        <w:rPr>
          <w:rFonts w:asciiTheme="minorHAnsi" w:hAnsiTheme="minorHAnsi" w:cstheme="minorHAnsi"/>
          <w:b/>
          <w:bCs/>
          <w:i/>
          <w:sz w:val="22"/>
          <w:szCs w:val="20"/>
        </w:rPr>
        <w:fldChar w:fldCharType="begin"/>
      </w:r>
      <w:r w:rsidRPr="00D57909">
        <w:rPr>
          <w:rFonts w:asciiTheme="minorHAnsi" w:hAnsiTheme="minorHAnsi" w:cstheme="minorHAnsi"/>
          <w:b/>
          <w:bCs/>
          <w:i/>
          <w:sz w:val="22"/>
          <w:szCs w:val="20"/>
        </w:rPr>
        <w:instrText xml:space="preserve"> SEQ Proposal \* ARABIC </w:instrText>
      </w:r>
      <w:r w:rsidRPr="00D57909">
        <w:rPr>
          <w:rFonts w:asciiTheme="minorHAnsi" w:hAnsiTheme="minorHAnsi" w:cstheme="minorHAnsi"/>
          <w:b/>
          <w:bCs/>
          <w:i/>
          <w:sz w:val="22"/>
          <w:szCs w:val="20"/>
        </w:rPr>
        <w:fldChar w:fldCharType="separate"/>
      </w:r>
      <w:r w:rsidR="00294116">
        <w:rPr>
          <w:rFonts w:asciiTheme="minorHAnsi" w:hAnsiTheme="minorHAnsi" w:cstheme="minorHAnsi"/>
          <w:b/>
          <w:bCs/>
          <w:i/>
          <w:noProof/>
          <w:sz w:val="22"/>
          <w:szCs w:val="20"/>
        </w:rPr>
        <w:t>10</w:t>
      </w:r>
      <w:r w:rsidRPr="00D57909">
        <w:rPr>
          <w:rFonts w:asciiTheme="minorHAnsi" w:hAnsiTheme="minorHAnsi" w:cstheme="minorHAnsi"/>
          <w:b/>
          <w:bCs/>
          <w:i/>
          <w:sz w:val="22"/>
          <w:szCs w:val="20"/>
        </w:rPr>
        <w:fldChar w:fldCharType="end"/>
      </w:r>
      <w:r w:rsidRPr="00D57909">
        <w:rPr>
          <w:rFonts w:asciiTheme="minorHAnsi" w:hAnsiTheme="minorHAnsi" w:cstheme="minorHAnsi"/>
          <w:b/>
          <w:bCs/>
          <w:i/>
          <w:sz w:val="22"/>
          <w:szCs w:val="20"/>
        </w:rPr>
        <w:t xml:space="preserve">: </w:t>
      </w:r>
      <w:r>
        <w:rPr>
          <w:rFonts w:asciiTheme="minorHAnsi" w:hAnsiTheme="minorHAnsi" w:cstheme="minorHAnsi"/>
          <w:b/>
          <w:bCs/>
          <w:i/>
          <w:sz w:val="22"/>
          <w:szCs w:val="20"/>
        </w:rPr>
        <w:t xml:space="preserve">RAN4 to discuss </w:t>
      </w:r>
      <w:r w:rsidR="007A230C">
        <w:rPr>
          <w:rFonts w:asciiTheme="minorHAnsi" w:hAnsiTheme="minorHAnsi" w:cstheme="minorHAnsi"/>
          <w:b/>
          <w:bCs/>
          <w:i/>
          <w:sz w:val="22"/>
          <w:szCs w:val="20"/>
        </w:rPr>
        <w:t xml:space="preserve">the </w:t>
      </w:r>
      <w:r w:rsidR="00E91269">
        <w:rPr>
          <w:rFonts w:asciiTheme="minorHAnsi" w:hAnsiTheme="minorHAnsi" w:cstheme="minorHAnsi"/>
          <w:b/>
          <w:bCs/>
          <w:i/>
          <w:sz w:val="22"/>
          <w:szCs w:val="20"/>
        </w:rPr>
        <w:t xml:space="preserve">UE’s </w:t>
      </w:r>
      <w:r w:rsidR="00240B3C">
        <w:rPr>
          <w:rFonts w:asciiTheme="minorHAnsi" w:hAnsiTheme="minorHAnsi" w:cstheme="minorHAnsi"/>
          <w:b/>
          <w:bCs/>
          <w:i/>
          <w:sz w:val="22"/>
          <w:szCs w:val="20"/>
        </w:rPr>
        <w:t xml:space="preserve">behaviour </w:t>
      </w:r>
      <w:r w:rsidR="00E851F1">
        <w:rPr>
          <w:rFonts w:asciiTheme="minorHAnsi" w:hAnsiTheme="minorHAnsi" w:cstheme="minorHAnsi"/>
          <w:b/>
          <w:bCs/>
          <w:i/>
          <w:sz w:val="22"/>
          <w:szCs w:val="20"/>
        </w:rPr>
        <w:t xml:space="preserve">of </w:t>
      </w:r>
      <w:r w:rsidR="00DE65E2">
        <w:rPr>
          <w:rFonts w:asciiTheme="minorHAnsi" w:hAnsiTheme="minorHAnsi" w:cstheme="minorHAnsi"/>
          <w:b/>
          <w:bCs/>
          <w:i/>
          <w:sz w:val="22"/>
          <w:szCs w:val="20"/>
        </w:rPr>
        <w:t>M</w:t>
      </w:r>
      <w:r w:rsidR="00E91269">
        <w:rPr>
          <w:rFonts w:asciiTheme="minorHAnsi" w:hAnsiTheme="minorHAnsi" w:cstheme="minorHAnsi"/>
          <w:b/>
          <w:bCs/>
          <w:i/>
          <w:sz w:val="22"/>
          <w:szCs w:val="20"/>
        </w:rPr>
        <w:t>R</w:t>
      </w:r>
      <w:r w:rsidR="00E851F1">
        <w:rPr>
          <w:rFonts w:asciiTheme="minorHAnsi" w:hAnsiTheme="minorHAnsi" w:cstheme="minorHAnsi"/>
          <w:b/>
          <w:bCs/>
          <w:i/>
          <w:sz w:val="22"/>
          <w:szCs w:val="20"/>
        </w:rPr>
        <w:t xml:space="preserve"> relaxation with</w:t>
      </w:r>
      <w:r w:rsidR="00E91269">
        <w:rPr>
          <w:rFonts w:asciiTheme="minorHAnsi" w:hAnsiTheme="minorHAnsi" w:cstheme="minorHAnsi"/>
          <w:b/>
          <w:bCs/>
          <w:i/>
          <w:sz w:val="22"/>
          <w:szCs w:val="20"/>
        </w:rPr>
        <w:t xml:space="preserve"> </w:t>
      </w:r>
      <w:r w:rsidR="007A230C">
        <w:rPr>
          <w:rFonts w:asciiTheme="minorHAnsi" w:hAnsiTheme="minorHAnsi" w:cstheme="minorHAnsi"/>
          <w:b/>
          <w:bCs/>
          <w:i/>
          <w:sz w:val="22"/>
          <w:szCs w:val="20"/>
        </w:rPr>
        <w:t>EMR impact.</w:t>
      </w:r>
      <w:bookmarkEnd w:id="20"/>
    </w:p>
    <w:p w14:paraId="469CFEF1" w14:textId="77777777" w:rsidR="00FE1C13" w:rsidRDefault="00FE1C13" w:rsidP="00FE1C13">
      <w:pPr>
        <w:spacing w:after="120"/>
        <w:rPr>
          <w:rFonts w:eastAsiaTheme="minorEastAsia"/>
          <w:b/>
          <w:color w:val="000000" w:themeColor="text1"/>
          <w:sz w:val="22"/>
          <w:szCs w:val="22"/>
          <w:u w:val="single"/>
        </w:rPr>
      </w:pPr>
    </w:p>
    <w:p w14:paraId="0C53AF15" w14:textId="5D7402D1" w:rsidR="00FE1C13" w:rsidRPr="00D57909" w:rsidRDefault="00FE1C13" w:rsidP="00FE1C13">
      <w:pPr>
        <w:spacing w:after="120"/>
        <w:rPr>
          <w:rFonts w:eastAsiaTheme="minorEastAsia"/>
          <w:b/>
          <w:color w:val="000000" w:themeColor="text1"/>
          <w:sz w:val="22"/>
          <w:szCs w:val="22"/>
          <w:u w:val="single"/>
        </w:rPr>
      </w:pPr>
      <w:r>
        <w:rPr>
          <w:rFonts w:eastAsiaTheme="minorEastAsia" w:hint="eastAsia"/>
          <w:b/>
          <w:color w:val="000000" w:themeColor="text1"/>
          <w:sz w:val="22"/>
          <w:szCs w:val="22"/>
          <w:u w:val="single"/>
        </w:rPr>
        <w:t>RAN1 LS</w:t>
      </w:r>
      <w:r w:rsidRPr="00D57909">
        <w:rPr>
          <w:b/>
          <w:color w:val="000000" w:themeColor="text1"/>
          <w:sz w:val="22"/>
          <w:szCs w:val="22"/>
          <w:u w:val="single"/>
          <w:lang w:eastAsia="ko-KR"/>
        </w:rPr>
        <w:t xml:space="preserve"> </w:t>
      </w:r>
    </w:p>
    <w:p w14:paraId="684BA963" w14:textId="77777777" w:rsidR="002B2867" w:rsidRDefault="00FE1C13" w:rsidP="008B4B9B">
      <w:pPr>
        <w:spacing w:after="120"/>
        <w:jc w:val="both"/>
        <w:rPr>
          <w:rFonts w:eastAsiaTheme="minorEastAsia"/>
          <w:iCs/>
          <w:sz w:val="22"/>
          <w:szCs w:val="20"/>
          <w:lang w:val="en-US"/>
        </w:rPr>
      </w:pPr>
      <w:r w:rsidRPr="001F144D">
        <w:rPr>
          <w:iCs/>
          <w:sz w:val="22"/>
          <w:szCs w:val="20"/>
          <w:lang w:val="en-US"/>
        </w:rPr>
        <w:t>In last meeting, RAN</w:t>
      </w:r>
      <w:r>
        <w:rPr>
          <w:rFonts w:eastAsiaTheme="minorEastAsia" w:hint="eastAsia"/>
          <w:iCs/>
          <w:sz w:val="22"/>
          <w:szCs w:val="20"/>
          <w:lang w:val="en-US"/>
        </w:rPr>
        <w:t>1</w:t>
      </w:r>
      <w:r w:rsidRPr="001F144D">
        <w:rPr>
          <w:iCs/>
          <w:sz w:val="22"/>
          <w:szCs w:val="20"/>
          <w:lang w:val="en-US"/>
        </w:rPr>
        <w:t xml:space="preserve"> </w:t>
      </w:r>
      <w:r>
        <w:rPr>
          <w:rFonts w:eastAsiaTheme="minorEastAsia" w:hint="eastAsia"/>
          <w:iCs/>
          <w:sz w:val="22"/>
          <w:szCs w:val="20"/>
          <w:lang w:val="en-US"/>
        </w:rPr>
        <w:t>sent a LS to RAN4</w:t>
      </w:r>
      <w:r w:rsidR="009A3981">
        <w:rPr>
          <w:rFonts w:eastAsiaTheme="minorEastAsia" w:hint="eastAsia"/>
          <w:iCs/>
          <w:sz w:val="22"/>
          <w:szCs w:val="20"/>
          <w:lang w:val="en-US"/>
        </w:rPr>
        <w:t xml:space="preserve"> to ask the number of SSBs for wake-up</w:t>
      </w:r>
      <w:r w:rsidRPr="001F144D">
        <w:rPr>
          <w:iCs/>
          <w:sz w:val="22"/>
          <w:szCs w:val="20"/>
          <w:lang w:val="en-US"/>
        </w:rPr>
        <w:t xml:space="preserve">. </w:t>
      </w:r>
    </w:p>
    <w:p w14:paraId="017072A1" w14:textId="3D950D5E" w:rsidR="00FE1C13" w:rsidRPr="001F144D" w:rsidRDefault="002B2867" w:rsidP="008B4B9B">
      <w:pPr>
        <w:spacing w:after="120"/>
        <w:jc w:val="both"/>
        <w:rPr>
          <w:iCs/>
          <w:sz w:val="22"/>
          <w:szCs w:val="20"/>
          <w:lang w:val="en-US"/>
        </w:rPr>
      </w:pPr>
      <w:r>
        <w:rPr>
          <w:rFonts w:eastAsiaTheme="minorEastAsia" w:hint="eastAsia"/>
          <w:iCs/>
          <w:sz w:val="22"/>
          <w:szCs w:val="20"/>
          <w:lang w:val="en-US"/>
        </w:rPr>
        <w:t xml:space="preserve">In our understanding, when </w:t>
      </w:r>
      <w:r w:rsidR="00687B7C">
        <w:rPr>
          <w:rFonts w:eastAsiaTheme="minorEastAsia" w:hint="eastAsia"/>
          <w:iCs/>
          <w:sz w:val="22"/>
          <w:szCs w:val="20"/>
          <w:lang w:val="en-US"/>
        </w:rPr>
        <w:t xml:space="preserve">UE wakes up from deep sleep mode, UE can </w:t>
      </w:r>
      <w:r w:rsidR="005A088D">
        <w:rPr>
          <w:rFonts w:eastAsiaTheme="minorEastAsia" w:hint="eastAsia"/>
          <w:iCs/>
          <w:sz w:val="22"/>
          <w:szCs w:val="20"/>
          <w:lang w:val="en-US"/>
        </w:rPr>
        <w:t>obtain the timing information from LR</w:t>
      </w:r>
      <w:r w:rsidR="00FE1C13" w:rsidRPr="001F144D">
        <w:rPr>
          <w:rFonts w:hint="eastAsia"/>
          <w:iCs/>
          <w:sz w:val="22"/>
          <w:szCs w:val="20"/>
          <w:lang w:val="en-US"/>
        </w:rPr>
        <w:t>.</w:t>
      </w:r>
      <w:r w:rsidR="005A088D">
        <w:rPr>
          <w:rFonts w:eastAsiaTheme="minorEastAsia" w:hint="eastAsia"/>
          <w:iCs/>
          <w:sz w:val="22"/>
          <w:szCs w:val="20"/>
          <w:lang w:val="en-US"/>
        </w:rPr>
        <w:t xml:space="preserve"> In legacy </w:t>
      </w:r>
      <w:r w:rsidR="00A20149">
        <w:rPr>
          <w:rFonts w:eastAsiaTheme="minorEastAsia"/>
          <w:iCs/>
          <w:sz w:val="22"/>
          <w:szCs w:val="20"/>
          <w:lang w:val="en-US"/>
        </w:rPr>
        <w:t xml:space="preserve">paging interruption </w:t>
      </w:r>
      <w:r w:rsidR="005A088D">
        <w:rPr>
          <w:rFonts w:eastAsiaTheme="minorEastAsia"/>
          <w:iCs/>
          <w:sz w:val="22"/>
          <w:szCs w:val="20"/>
          <w:lang w:val="en-US"/>
        </w:rPr>
        <w:t>requirement</w:t>
      </w:r>
      <w:r w:rsidR="005A088D">
        <w:rPr>
          <w:rFonts w:eastAsiaTheme="minorEastAsia" w:hint="eastAsia"/>
          <w:iCs/>
          <w:sz w:val="22"/>
          <w:szCs w:val="20"/>
          <w:lang w:val="en-US"/>
        </w:rPr>
        <w:t>, 2 SSBs are enough to perform the fine sync and AGC retuning.</w:t>
      </w:r>
      <w:r w:rsidR="007C5241">
        <w:rPr>
          <w:rFonts w:eastAsiaTheme="minorEastAsia" w:hint="eastAsia"/>
          <w:iCs/>
          <w:sz w:val="22"/>
          <w:szCs w:val="20"/>
          <w:lang w:val="en-US"/>
        </w:rPr>
        <w:t xml:space="preserve"> Therefore, we prefer to use 2 SSBs instead of 3SSBs. When UE wakes up from ultra-deep sleep mode, we understand UE may not have any prior information. Thus, </w:t>
      </w:r>
      <w:r w:rsidR="00012C81">
        <w:rPr>
          <w:rFonts w:eastAsiaTheme="minorEastAsia" w:hint="eastAsia"/>
          <w:iCs/>
          <w:sz w:val="22"/>
          <w:szCs w:val="20"/>
          <w:lang w:val="en-US"/>
        </w:rPr>
        <w:t xml:space="preserve">total 5 SSBs look fine to </w:t>
      </w:r>
      <w:r w:rsidR="00012C81">
        <w:rPr>
          <w:rFonts w:eastAsiaTheme="minorEastAsia"/>
          <w:iCs/>
          <w:sz w:val="22"/>
          <w:szCs w:val="20"/>
          <w:lang w:val="en-US"/>
        </w:rPr>
        <w:t>finish</w:t>
      </w:r>
      <w:r w:rsidR="00012C81">
        <w:rPr>
          <w:rFonts w:eastAsiaTheme="minorEastAsia" w:hint="eastAsia"/>
          <w:iCs/>
          <w:sz w:val="22"/>
          <w:szCs w:val="20"/>
          <w:lang w:val="en-US"/>
        </w:rPr>
        <w:t xml:space="preserve"> the coarse sync, AGC and fine sync.</w:t>
      </w:r>
      <w:r w:rsidR="00FE1C13" w:rsidRPr="001F144D">
        <w:rPr>
          <w:iCs/>
          <w:sz w:val="22"/>
          <w:szCs w:val="20"/>
          <w:lang w:val="en-US"/>
        </w:rPr>
        <w:t xml:space="preserve"> </w:t>
      </w:r>
    </w:p>
    <w:tbl>
      <w:tblPr>
        <w:tblStyle w:val="TableGrid"/>
        <w:tblW w:w="0" w:type="auto"/>
        <w:tblLook w:val="04A0" w:firstRow="1" w:lastRow="0" w:firstColumn="1" w:lastColumn="0" w:noHBand="0" w:noVBand="1"/>
      </w:tblPr>
      <w:tblGrid>
        <w:gridCol w:w="9629"/>
      </w:tblGrid>
      <w:tr w:rsidR="00FE1C13" w:rsidRPr="00D57909" w14:paraId="13DAA999" w14:textId="77777777" w:rsidTr="00A64D03">
        <w:tc>
          <w:tcPr>
            <w:tcW w:w="9629" w:type="dxa"/>
          </w:tcPr>
          <w:p w14:paraId="4B64553F" w14:textId="77777777" w:rsidR="00DF4393" w:rsidRPr="00DF4393" w:rsidRDefault="00DF4393" w:rsidP="00DF4393">
            <w:pPr>
              <w:jc w:val="both"/>
              <w:rPr>
                <w:sz w:val="20"/>
                <w:szCs w:val="20"/>
              </w:rPr>
            </w:pPr>
            <w:r w:rsidRPr="00DF4393">
              <w:rPr>
                <w:sz w:val="20"/>
                <w:szCs w:val="20"/>
              </w:rPr>
              <w:t>In RAN1#118bis, it was agreed to support 3 candidate values for the wake-up delay capability a UE reports for LP-WUS operation in IDLE/INACTIVE mode. In addition, the following agreement was made in RAN1#120:</w:t>
            </w:r>
          </w:p>
          <w:p w14:paraId="63273025" w14:textId="77777777" w:rsidR="00DF4393" w:rsidRPr="00DF4393" w:rsidRDefault="00DF4393" w:rsidP="00DF4393">
            <w:pPr>
              <w:ind w:left="720"/>
              <w:rPr>
                <w:b/>
                <w:bCs/>
                <w:sz w:val="20"/>
                <w:szCs w:val="20"/>
                <w:highlight w:val="green"/>
              </w:rPr>
            </w:pPr>
            <w:r w:rsidRPr="00DF4393">
              <w:rPr>
                <w:b/>
                <w:bCs/>
                <w:sz w:val="20"/>
                <w:szCs w:val="20"/>
                <w:highlight w:val="green"/>
              </w:rPr>
              <w:t>Agreement</w:t>
            </w:r>
          </w:p>
          <w:p w14:paraId="716EE89C" w14:textId="77777777" w:rsidR="00DF4393" w:rsidRPr="00DF4393" w:rsidRDefault="00DF4393" w:rsidP="00DF4393">
            <w:pPr>
              <w:ind w:left="720"/>
              <w:jc w:val="both"/>
              <w:rPr>
                <w:sz w:val="20"/>
                <w:szCs w:val="20"/>
              </w:rPr>
            </w:pPr>
            <w:r w:rsidRPr="00DF4393">
              <w:rPr>
                <w:sz w:val="20"/>
                <w:szCs w:val="20"/>
              </w:rPr>
              <w:t>For UE capability report on the wake-up delay:</w:t>
            </w:r>
          </w:p>
          <w:p w14:paraId="46DE9B76" w14:textId="77777777" w:rsidR="00DF4393" w:rsidRPr="00DF4393" w:rsidRDefault="00DF4393" w:rsidP="00DF4393">
            <w:pPr>
              <w:numPr>
                <w:ilvl w:val="0"/>
                <w:numId w:val="21"/>
              </w:numPr>
              <w:ind w:left="1440"/>
              <w:jc w:val="both"/>
              <w:rPr>
                <w:sz w:val="20"/>
                <w:szCs w:val="20"/>
              </w:rPr>
            </w:pPr>
            <w:r w:rsidRPr="00DF4393">
              <w:rPr>
                <w:sz w:val="20"/>
                <w:szCs w:val="20"/>
              </w:rPr>
              <w:t>Alt 1: For the 3 candidate values for the wake-up delay capability report, support {[70ms], [500ms] and [900ms]}.</w:t>
            </w:r>
          </w:p>
          <w:p w14:paraId="64FEE232" w14:textId="77777777" w:rsidR="00DF4393" w:rsidRPr="00DF4393" w:rsidRDefault="00DF4393" w:rsidP="00DF4393">
            <w:pPr>
              <w:numPr>
                <w:ilvl w:val="1"/>
                <w:numId w:val="21"/>
              </w:numPr>
              <w:ind w:left="2160"/>
              <w:jc w:val="both"/>
              <w:rPr>
                <w:sz w:val="20"/>
                <w:szCs w:val="20"/>
              </w:rPr>
            </w:pPr>
            <w:r w:rsidRPr="00DF4393">
              <w:rPr>
                <w:sz w:val="20"/>
                <w:szCs w:val="20"/>
              </w:rPr>
              <w:t xml:space="preserve">The reported values assume SSB periodicity of 20ms, where [70ms] assumes [3] </w:t>
            </w:r>
            <w:proofErr w:type="spellStart"/>
            <w:r w:rsidRPr="00DF4393">
              <w:rPr>
                <w:sz w:val="20"/>
                <w:szCs w:val="20"/>
              </w:rPr>
              <w:t>SSBs</w:t>
            </w:r>
            <w:proofErr w:type="spellEnd"/>
            <w:r w:rsidRPr="00DF4393">
              <w:rPr>
                <w:sz w:val="20"/>
                <w:szCs w:val="20"/>
              </w:rPr>
              <w:t xml:space="preserve"> needed for synchronization, [500ms] and [900ms] assume [5] </w:t>
            </w:r>
            <w:proofErr w:type="spellStart"/>
            <w:r w:rsidRPr="00DF4393">
              <w:rPr>
                <w:sz w:val="20"/>
                <w:szCs w:val="20"/>
              </w:rPr>
              <w:t>SSBs</w:t>
            </w:r>
            <w:proofErr w:type="spellEnd"/>
            <w:r w:rsidRPr="00DF4393">
              <w:rPr>
                <w:sz w:val="20"/>
                <w:szCs w:val="20"/>
              </w:rPr>
              <w:t xml:space="preserve"> needed for synchronization. </w:t>
            </w:r>
          </w:p>
          <w:p w14:paraId="21387A53" w14:textId="77777777" w:rsidR="00DF4393" w:rsidRPr="00DF4393" w:rsidRDefault="00DF4393" w:rsidP="00DF4393">
            <w:pPr>
              <w:numPr>
                <w:ilvl w:val="1"/>
                <w:numId w:val="21"/>
              </w:numPr>
              <w:ind w:left="2160"/>
              <w:jc w:val="both"/>
              <w:rPr>
                <w:sz w:val="20"/>
                <w:szCs w:val="20"/>
              </w:rPr>
            </w:pPr>
            <w:r w:rsidRPr="00DF4393">
              <w:rPr>
                <w:sz w:val="20"/>
                <w:szCs w:val="20"/>
              </w:rPr>
              <w:t>FFS: translation of wake-up delay for different SSB periodicities</w:t>
            </w:r>
          </w:p>
          <w:p w14:paraId="0EB973AF" w14:textId="77777777" w:rsidR="00DF4393" w:rsidRPr="00DF4393" w:rsidRDefault="00DF4393" w:rsidP="00DF4393">
            <w:pPr>
              <w:numPr>
                <w:ilvl w:val="1"/>
                <w:numId w:val="21"/>
              </w:numPr>
              <w:ind w:left="2160"/>
              <w:jc w:val="both"/>
              <w:rPr>
                <w:sz w:val="20"/>
                <w:szCs w:val="20"/>
              </w:rPr>
            </w:pPr>
            <w:r w:rsidRPr="00DF4393">
              <w:rPr>
                <w:sz w:val="20"/>
                <w:szCs w:val="20"/>
              </w:rPr>
              <w:t>FFS: different sets of 3 candidate value for different SSB periodicities</w:t>
            </w:r>
          </w:p>
          <w:p w14:paraId="7B97B685" w14:textId="77777777" w:rsidR="00DF4393" w:rsidRPr="00DF4393" w:rsidRDefault="00DF4393" w:rsidP="00DF4393">
            <w:pPr>
              <w:jc w:val="both"/>
              <w:rPr>
                <w:sz w:val="20"/>
                <w:szCs w:val="20"/>
              </w:rPr>
            </w:pPr>
          </w:p>
          <w:p w14:paraId="06420421" w14:textId="77777777" w:rsidR="00DF4393" w:rsidRPr="00DF4393" w:rsidRDefault="00DF4393" w:rsidP="00DF4393">
            <w:pPr>
              <w:jc w:val="both"/>
              <w:rPr>
                <w:sz w:val="20"/>
                <w:szCs w:val="20"/>
              </w:rPr>
            </w:pPr>
            <w:r w:rsidRPr="00DF4393">
              <w:rPr>
                <w:sz w:val="20"/>
                <w:szCs w:val="20"/>
              </w:rPr>
              <w:t>Note that the definition of wake-up delay is the minimum gap time between LP-WUS reception and MR to start PDCCH monitoring.</w:t>
            </w:r>
          </w:p>
          <w:p w14:paraId="1508F639" w14:textId="77ED47FA" w:rsidR="00FE1C13" w:rsidRPr="00D57909" w:rsidRDefault="00DF4393" w:rsidP="00DF4393">
            <w:pPr>
              <w:jc w:val="both"/>
              <w:rPr>
                <w:rFonts w:asciiTheme="minorHAnsi" w:hAnsiTheme="minorHAnsi" w:cstheme="minorHAnsi"/>
                <w:b/>
                <w:bCs/>
                <w:i/>
                <w:sz w:val="22"/>
                <w:szCs w:val="20"/>
                <w:lang w:val="en-US"/>
              </w:rPr>
            </w:pPr>
            <w:r w:rsidRPr="00DF4393">
              <w:rPr>
                <w:sz w:val="20"/>
                <w:szCs w:val="20"/>
              </w:rPr>
              <w:t xml:space="preserve">RAN1 respectfully asks RAN4 to check and confirm the number of </w:t>
            </w:r>
            <w:proofErr w:type="spellStart"/>
            <w:r w:rsidRPr="00DF4393">
              <w:rPr>
                <w:sz w:val="20"/>
                <w:szCs w:val="20"/>
              </w:rPr>
              <w:t>SSBs</w:t>
            </w:r>
            <w:proofErr w:type="spellEnd"/>
            <w:r w:rsidRPr="00DF4393">
              <w:rPr>
                <w:sz w:val="20"/>
                <w:szCs w:val="20"/>
              </w:rPr>
              <w:t xml:space="preserve"> currently assumed by RAN1 for MR synchronization for SSB periodicity of 20ms. RAN1 also respectfully asks RAN4 to confirm if it is reasonable to assume the same number of </w:t>
            </w:r>
            <w:proofErr w:type="spellStart"/>
            <w:r w:rsidRPr="00DF4393">
              <w:rPr>
                <w:sz w:val="20"/>
                <w:szCs w:val="20"/>
              </w:rPr>
              <w:t>SSBs</w:t>
            </w:r>
            <w:proofErr w:type="spellEnd"/>
            <w:r w:rsidRPr="00DF4393">
              <w:rPr>
                <w:sz w:val="20"/>
                <w:szCs w:val="20"/>
              </w:rPr>
              <w:t xml:space="preserve"> for MR synchronization for different SSB periodicities.</w:t>
            </w:r>
          </w:p>
        </w:tc>
      </w:tr>
    </w:tbl>
    <w:p w14:paraId="46A91199" w14:textId="174459EE" w:rsidR="00FE1C13" w:rsidRDefault="00FE1C13" w:rsidP="00FE1C13">
      <w:pPr>
        <w:spacing w:before="120" w:after="120"/>
        <w:rPr>
          <w:rFonts w:asciiTheme="minorHAnsi" w:eastAsiaTheme="minorEastAsia" w:hAnsiTheme="minorHAnsi" w:cstheme="minorHAnsi"/>
          <w:b/>
          <w:bCs/>
          <w:i/>
          <w:sz w:val="22"/>
          <w:szCs w:val="20"/>
        </w:rPr>
      </w:pPr>
      <w:bookmarkStart w:id="21" w:name="_Ref188416620"/>
      <w:bookmarkStart w:id="22" w:name="_Ref193750453"/>
      <w:r w:rsidRPr="00450D43">
        <w:rPr>
          <w:rFonts w:asciiTheme="minorHAnsi" w:eastAsiaTheme="minorEastAsia" w:hAnsiTheme="minorHAnsi" w:cstheme="minorHAnsi"/>
          <w:b/>
          <w:bCs/>
          <w:i/>
          <w:sz w:val="22"/>
          <w:szCs w:val="20"/>
        </w:rPr>
        <w:t xml:space="preserve">Proposal </w:t>
      </w:r>
      <w:r w:rsidRPr="00450D43">
        <w:rPr>
          <w:rFonts w:asciiTheme="minorHAnsi" w:eastAsiaTheme="minorEastAsia" w:hAnsiTheme="minorHAnsi" w:cstheme="minorHAnsi"/>
          <w:b/>
          <w:bCs/>
          <w:i/>
          <w:sz w:val="22"/>
          <w:szCs w:val="20"/>
        </w:rPr>
        <w:fldChar w:fldCharType="begin"/>
      </w:r>
      <w:r w:rsidRPr="00450D43">
        <w:rPr>
          <w:rFonts w:asciiTheme="minorHAnsi" w:eastAsiaTheme="minorEastAsia" w:hAnsiTheme="minorHAnsi" w:cstheme="minorHAnsi"/>
          <w:b/>
          <w:bCs/>
          <w:i/>
          <w:sz w:val="22"/>
          <w:szCs w:val="20"/>
        </w:rPr>
        <w:instrText xml:space="preserve"> SEQ Proposal \* ARABIC </w:instrText>
      </w:r>
      <w:r w:rsidRPr="00450D43">
        <w:rPr>
          <w:rFonts w:asciiTheme="minorHAnsi" w:eastAsiaTheme="minorEastAsia" w:hAnsiTheme="minorHAnsi" w:cstheme="minorHAnsi"/>
          <w:b/>
          <w:bCs/>
          <w:i/>
          <w:sz w:val="22"/>
          <w:szCs w:val="20"/>
        </w:rPr>
        <w:fldChar w:fldCharType="separate"/>
      </w:r>
      <w:r w:rsidR="00294116">
        <w:rPr>
          <w:rFonts w:asciiTheme="minorHAnsi" w:eastAsiaTheme="minorEastAsia" w:hAnsiTheme="minorHAnsi" w:cstheme="minorHAnsi"/>
          <w:b/>
          <w:bCs/>
          <w:i/>
          <w:noProof/>
          <w:sz w:val="22"/>
          <w:szCs w:val="20"/>
        </w:rPr>
        <w:t>11</w:t>
      </w:r>
      <w:r w:rsidRPr="00450D43">
        <w:rPr>
          <w:rFonts w:asciiTheme="minorHAnsi" w:eastAsiaTheme="minorEastAsia" w:hAnsiTheme="minorHAnsi" w:cstheme="minorHAnsi"/>
          <w:b/>
          <w:bCs/>
          <w:i/>
          <w:sz w:val="22"/>
          <w:szCs w:val="20"/>
        </w:rPr>
        <w:fldChar w:fldCharType="end"/>
      </w:r>
      <w:r w:rsidRPr="00450D43">
        <w:rPr>
          <w:rFonts w:asciiTheme="minorHAnsi" w:eastAsiaTheme="minorEastAsia" w:hAnsiTheme="minorHAnsi" w:cstheme="minorHAnsi"/>
          <w:b/>
          <w:bCs/>
          <w:i/>
          <w:sz w:val="22"/>
          <w:szCs w:val="20"/>
        </w:rPr>
        <w:t>:</w:t>
      </w:r>
      <w:r w:rsidRPr="00450D43">
        <w:rPr>
          <w:rFonts w:asciiTheme="minorHAnsi" w:eastAsiaTheme="minorEastAsia" w:hAnsiTheme="minorHAnsi" w:cstheme="minorHAnsi" w:hint="eastAsia"/>
          <w:b/>
          <w:bCs/>
          <w:i/>
          <w:sz w:val="22"/>
          <w:szCs w:val="20"/>
        </w:rPr>
        <w:t xml:space="preserve"> RAN4 to </w:t>
      </w:r>
      <w:r w:rsidR="00DF4393">
        <w:rPr>
          <w:rFonts w:asciiTheme="minorHAnsi" w:eastAsiaTheme="minorEastAsia" w:hAnsiTheme="minorHAnsi" w:cstheme="minorHAnsi" w:hint="eastAsia"/>
          <w:b/>
          <w:bCs/>
          <w:i/>
          <w:sz w:val="22"/>
          <w:szCs w:val="20"/>
        </w:rPr>
        <w:t>suggest</w:t>
      </w:r>
      <w:r w:rsidRPr="00450D43">
        <w:rPr>
          <w:rFonts w:asciiTheme="minorHAnsi" w:eastAsiaTheme="minorEastAsia" w:hAnsiTheme="minorHAnsi" w:cstheme="minorHAnsi" w:hint="eastAsia"/>
          <w:b/>
          <w:bCs/>
          <w:i/>
          <w:sz w:val="22"/>
          <w:szCs w:val="20"/>
        </w:rPr>
        <w:t xml:space="preserve"> RAN1</w:t>
      </w:r>
      <w:r w:rsidR="00DF4393">
        <w:rPr>
          <w:rFonts w:asciiTheme="minorHAnsi" w:eastAsiaTheme="minorEastAsia" w:hAnsiTheme="minorHAnsi" w:cstheme="minorHAnsi" w:hint="eastAsia"/>
          <w:b/>
          <w:bCs/>
          <w:i/>
          <w:sz w:val="22"/>
          <w:szCs w:val="20"/>
        </w:rPr>
        <w:t xml:space="preserve"> to update </w:t>
      </w:r>
      <w:r w:rsidR="00450D43">
        <w:rPr>
          <w:rFonts w:asciiTheme="minorHAnsi" w:eastAsiaTheme="minorEastAsia" w:hAnsiTheme="minorHAnsi" w:cstheme="minorHAnsi" w:hint="eastAsia"/>
          <w:b/>
          <w:bCs/>
          <w:i/>
          <w:sz w:val="22"/>
          <w:szCs w:val="20"/>
        </w:rPr>
        <w:t xml:space="preserve">the wake-up delay capability to </w:t>
      </w:r>
      <w:r w:rsidR="00450D43" w:rsidRPr="00450D43">
        <w:rPr>
          <w:rFonts w:asciiTheme="minorHAnsi" w:eastAsiaTheme="minorEastAsia" w:hAnsiTheme="minorHAnsi" w:cstheme="minorHAnsi"/>
          <w:b/>
          <w:bCs/>
          <w:i/>
          <w:sz w:val="22"/>
          <w:szCs w:val="20"/>
        </w:rPr>
        <w:t>{[</w:t>
      </w:r>
      <w:r w:rsidR="00450D43" w:rsidRPr="00450D43">
        <w:rPr>
          <w:rFonts w:asciiTheme="minorHAnsi" w:eastAsiaTheme="minorEastAsia" w:hAnsiTheme="minorHAnsi" w:cstheme="minorHAnsi" w:hint="eastAsia"/>
          <w:b/>
          <w:bCs/>
          <w:i/>
          <w:sz w:val="22"/>
          <w:szCs w:val="20"/>
        </w:rPr>
        <w:t>5</w:t>
      </w:r>
      <w:r w:rsidR="00450D43" w:rsidRPr="00450D43">
        <w:rPr>
          <w:rFonts w:asciiTheme="minorHAnsi" w:eastAsiaTheme="minorEastAsia" w:hAnsiTheme="minorHAnsi" w:cstheme="minorHAnsi"/>
          <w:b/>
          <w:bCs/>
          <w:i/>
          <w:sz w:val="22"/>
          <w:szCs w:val="20"/>
        </w:rPr>
        <w:t>0ms], [500ms] and [900ms]}</w:t>
      </w:r>
      <w:bookmarkEnd w:id="21"/>
      <w:r w:rsidR="00450D43">
        <w:rPr>
          <w:rFonts w:asciiTheme="minorHAnsi" w:eastAsiaTheme="minorEastAsia" w:hAnsiTheme="minorHAnsi" w:cstheme="minorHAnsi" w:hint="eastAsia"/>
          <w:b/>
          <w:bCs/>
          <w:i/>
          <w:sz w:val="22"/>
          <w:szCs w:val="20"/>
        </w:rPr>
        <w:t xml:space="preserve">, </w:t>
      </w:r>
      <w:r w:rsidR="00450D43" w:rsidRPr="00450D43">
        <w:rPr>
          <w:rFonts w:asciiTheme="minorHAnsi" w:eastAsiaTheme="minorEastAsia" w:hAnsiTheme="minorHAnsi" w:cstheme="minorHAnsi"/>
          <w:b/>
          <w:bCs/>
          <w:i/>
          <w:sz w:val="22"/>
          <w:szCs w:val="20"/>
        </w:rPr>
        <w:t>where [</w:t>
      </w:r>
      <w:r w:rsidR="00450D43" w:rsidRPr="00450D43">
        <w:rPr>
          <w:rFonts w:asciiTheme="minorHAnsi" w:eastAsiaTheme="minorEastAsia" w:hAnsiTheme="minorHAnsi" w:cstheme="minorHAnsi" w:hint="eastAsia"/>
          <w:b/>
          <w:bCs/>
          <w:i/>
          <w:sz w:val="22"/>
          <w:szCs w:val="20"/>
        </w:rPr>
        <w:t>5</w:t>
      </w:r>
      <w:r w:rsidR="00450D43" w:rsidRPr="00450D43">
        <w:rPr>
          <w:rFonts w:asciiTheme="minorHAnsi" w:eastAsiaTheme="minorEastAsia" w:hAnsiTheme="minorHAnsi" w:cstheme="minorHAnsi"/>
          <w:b/>
          <w:bCs/>
          <w:i/>
          <w:sz w:val="22"/>
          <w:szCs w:val="20"/>
        </w:rPr>
        <w:t>0ms] assumes [</w:t>
      </w:r>
      <w:r w:rsidR="00450D43" w:rsidRPr="00450D43">
        <w:rPr>
          <w:rFonts w:asciiTheme="minorHAnsi" w:eastAsiaTheme="minorEastAsia" w:hAnsiTheme="minorHAnsi" w:cstheme="minorHAnsi" w:hint="eastAsia"/>
          <w:b/>
          <w:bCs/>
          <w:i/>
          <w:sz w:val="22"/>
          <w:szCs w:val="20"/>
        </w:rPr>
        <w:t>2</w:t>
      </w:r>
      <w:r w:rsidR="00450D43" w:rsidRPr="00450D43">
        <w:rPr>
          <w:rFonts w:asciiTheme="minorHAnsi" w:eastAsiaTheme="minorEastAsia" w:hAnsiTheme="minorHAnsi" w:cstheme="minorHAnsi"/>
          <w:b/>
          <w:bCs/>
          <w:i/>
          <w:sz w:val="22"/>
          <w:szCs w:val="20"/>
        </w:rPr>
        <w:t xml:space="preserve">] </w:t>
      </w:r>
      <w:proofErr w:type="spellStart"/>
      <w:r w:rsidR="00450D43" w:rsidRPr="00450D43">
        <w:rPr>
          <w:rFonts w:asciiTheme="minorHAnsi" w:eastAsiaTheme="minorEastAsia" w:hAnsiTheme="minorHAnsi" w:cstheme="minorHAnsi"/>
          <w:b/>
          <w:bCs/>
          <w:i/>
          <w:sz w:val="22"/>
          <w:szCs w:val="20"/>
        </w:rPr>
        <w:t>SSBs</w:t>
      </w:r>
      <w:proofErr w:type="spellEnd"/>
      <w:r w:rsidR="00450D43" w:rsidRPr="00450D43">
        <w:rPr>
          <w:rFonts w:asciiTheme="minorHAnsi" w:eastAsiaTheme="minorEastAsia" w:hAnsiTheme="minorHAnsi" w:cstheme="minorHAnsi"/>
          <w:b/>
          <w:bCs/>
          <w:i/>
          <w:sz w:val="22"/>
          <w:szCs w:val="20"/>
        </w:rPr>
        <w:t xml:space="preserve"> needed for synchronization, [500ms] and [900ms] assume [5] </w:t>
      </w:r>
      <w:proofErr w:type="spellStart"/>
      <w:r w:rsidR="00450D43" w:rsidRPr="00450D43">
        <w:rPr>
          <w:rFonts w:asciiTheme="minorHAnsi" w:eastAsiaTheme="minorEastAsia" w:hAnsiTheme="minorHAnsi" w:cstheme="minorHAnsi"/>
          <w:b/>
          <w:bCs/>
          <w:i/>
          <w:sz w:val="22"/>
          <w:szCs w:val="20"/>
        </w:rPr>
        <w:t>SSBs</w:t>
      </w:r>
      <w:proofErr w:type="spellEnd"/>
      <w:r w:rsidR="00450D43" w:rsidRPr="00450D43">
        <w:rPr>
          <w:rFonts w:asciiTheme="minorHAnsi" w:eastAsiaTheme="minorEastAsia" w:hAnsiTheme="minorHAnsi" w:cstheme="minorHAnsi"/>
          <w:b/>
          <w:bCs/>
          <w:i/>
          <w:sz w:val="22"/>
          <w:szCs w:val="20"/>
        </w:rPr>
        <w:t xml:space="preserve"> needed for synchronization</w:t>
      </w:r>
      <w:r w:rsidR="00450D43">
        <w:rPr>
          <w:rFonts w:asciiTheme="minorHAnsi" w:eastAsiaTheme="minorEastAsia" w:hAnsiTheme="minorHAnsi" w:cstheme="minorHAnsi" w:hint="eastAsia"/>
          <w:b/>
          <w:bCs/>
          <w:i/>
          <w:sz w:val="22"/>
          <w:szCs w:val="20"/>
        </w:rPr>
        <w:t>.</w:t>
      </w:r>
      <w:bookmarkEnd w:id="22"/>
    </w:p>
    <w:p w14:paraId="0E10BDAD" w14:textId="5BF1E291" w:rsidR="00B11664" w:rsidRDefault="00B11664" w:rsidP="00B11664">
      <w:pPr>
        <w:spacing w:after="120"/>
        <w:rPr>
          <w:rFonts w:eastAsiaTheme="minorEastAsia"/>
          <w:b/>
          <w:color w:val="000000" w:themeColor="text1"/>
          <w:sz w:val="22"/>
          <w:szCs w:val="22"/>
          <w:u w:val="single"/>
        </w:rPr>
      </w:pPr>
      <w:proofErr w:type="spellStart"/>
      <w:r w:rsidRPr="00B11664">
        <w:rPr>
          <w:rFonts w:eastAsiaTheme="minorEastAsia"/>
          <w:b/>
          <w:color w:val="000000" w:themeColor="text1"/>
          <w:sz w:val="22"/>
          <w:szCs w:val="22"/>
          <w:u w:val="single"/>
        </w:rPr>
        <w:lastRenderedPageBreak/>
        <w:t>RedCap</w:t>
      </w:r>
      <w:proofErr w:type="spellEnd"/>
      <w:r w:rsidRPr="00B11664">
        <w:rPr>
          <w:rFonts w:eastAsiaTheme="minorEastAsia"/>
          <w:b/>
          <w:color w:val="000000" w:themeColor="text1"/>
          <w:sz w:val="22"/>
          <w:szCs w:val="22"/>
          <w:u w:val="single"/>
        </w:rPr>
        <w:t xml:space="preserve"> UE capability</w:t>
      </w:r>
    </w:p>
    <w:p w14:paraId="7FA251E3" w14:textId="28A6FBB2" w:rsidR="00A0704A" w:rsidRPr="009174E3" w:rsidRDefault="00160EB3" w:rsidP="008B4B9B">
      <w:pPr>
        <w:spacing w:after="120"/>
        <w:jc w:val="both"/>
        <w:rPr>
          <w:rFonts w:eastAsiaTheme="minorEastAsia"/>
          <w:iCs/>
          <w:sz w:val="22"/>
          <w:szCs w:val="20"/>
          <w:lang w:val="en-US"/>
        </w:rPr>
      </w:pPr>
      <w:r>
        <w:rPr>
          <w:rFonts w:eastAsiaTheme="minorEastAsia"/>
          <w:iCs/>
          <w:sz w:val="22"/>
          <w:szCs w:val="20"/>
          <w:lang w:val="en-US"/>
        </w:rPr>
        <w:t xml:space="preserve">In Rel-19 LP-WUS WID, it clearly explained the use case for LP-WUS as below. </w:t>
      </w:r>
      <w:r w:rsidR="009174E3" w:rsidRPr="009174E3">
        <w:rPr>
          <w:rFonts w:eastAsiaTheme="minorEastAsia"/>
          <w:iCs/>
          <w:sz w:val="22"/>
          <w:szCs w:val="20"/>
          <w:lang w:val="en-US"/>
        </w:rPr>
        <w:t>Energy efficiency is even more critical for UEs without a continuous energy source</w:t>
      </w:r>
      <w:r w:rsidR="009174E3">
        <w:rPr>
          <w:rFonts w:eastAsiaTheme="minorEastAsia"/>
          <w:iCs/>
          <w:sz w:val="22"/>
          <w:szCs w:val="20"/>
          <w:lang w:val="en-US"/>
        </w:rPr>
        <w:t>.</w:t>
      </w:r>
      <w:r w:rsidR="002C299C">
        <w:rPr>
          <w:rFonts w:eastAsiaTheme="minorEastAsia"/>
          <w:iCs/>
          <w:sz w:val="22"/>
          <w:szCs w:val="20"/>
          <w:lang w:val="en-US"/>
        </w:rPr>
        <w:t xml:space="preserve"> </w:t>
      </w:r>
      <w:r w:rsidR="002C299C" w:rsidRPr="008B4B9B">
        <w:rPr>
          <w:rFonts w:eastAsiaTheme="minorEastAsia"/>
          <w:iCs/>
          <w:sz w:val="22"/>
          <w:szCs w:val="20"/>
          <w:lang w:val="en-US"/>
        </w:rPr>
        <w:t>Among vertical use cases, sensors and actuators are deployed extensively.</w:t>
      </w:r>
      <w:r w:rsidRPr="008B4B9B">
        <w:rPr>
          <w:rFonts w:eastAsiaTheme="minorEastAsia"/>
          <w:iCs/>
          <w:sz w:val="22"/>
          <w:szCs w:val="20"/>
          <w:lang w:val="en-US"/>
        </w:rPr>
        <w:t xml:space="preserve"> Wearables include smart watches, rings, eHealth related devices, and medical monitoring devices. With typical battery capacity, it is challenging to sustain up to 1-2 weeks as required.</w:t>
      </w:r>
      <w:r w:rsidR="00C13E54" w:rsidRPr="008B4B9B">
        <w:rPr>
          <w:rFonts w:eastAsiaTheme="minorEastAsia"/>
          <w:iCs/>
          <w:sz w:val="22"/>
          <w:szCs w:val="20"/>
          <w:lang w:val="en-US"/>
        </w:rPr>
        <w:t xml:space="preserve"> In our understanding, </w:t>
      </w:r>
      <w:proofErr w:type="spellStart"/>
      <w:r w:rsidR="00C13E54" w:rsidRPr="008B4B9B">
        <w:rPr>
          <w:rFonts w:eastAsiaTheme="minorEastAsia"/>
          <w:iCs/>
          <w:sz w:val="22"/>
          <w:szCs w:val="20"/>
          <w:lang w:val="en-US"/>
        </w:rPr>
        <w:t>RedCap</w:t>
      </w:r>
      <w:proofErr w:type="spellEnd"/>
      <w:r w:rsidR="00C13E54" w:rsidRPr="008B4B9B">
        <w:rPr>
          <w:rFonts w:eastAsiaTheme="minorEastAsia"/>
          <w:iCs/>
          <w:sz w:val="22"/>
          <w:szCs w:val="20"/>
          <w:lang w:val="en-US"/>
        </w:rPr>
        <w:t xml:space="preserve"> UE is a typical use case for LP-WUS. Therefore, </w:t>
      </w:r>
      <w:r w:rsidR="00010DC1" w:rsidRPr="008B4B9B">
        <w:rPr>
          <w:rFonts w:eastAsiaTheme="minorEastAsia"/>
          <w:iCs/>
          <w:sz w:val="22"/>
          <w:szCs w:val="20"/>
          <w:lang w:val="en-US"/>
        </w:rPr>
        <w:t xml:space="preserve">when RAN4 defines the LP-WUS related requirement, RAN4 shall consider both normal UE and </w:t>
      </w:r>
      <w:proofErr w:type="spellStart"/>
      <w:r w:rsidR="00010DC1" w:rsidRPr="008B4B9B">
        <w:rPr>
          <w:rFonts w:eastAsiaTheme="minorEastAsia"/>
          <w:iCs/>
          <w:sz w:val="22"/>
          <w:szCs w:val="20"/>
          <w:lang w:val="en-US"/>
        </w:rPr>
        <w:t>RedCap</w:t>
      </w:r>
      <w:proofErr w:type="spellEnd"/>
      <w:r w:rsidR="00010DC1" w:rsidRPr="008B4B9B">
        <w:rPr>
          <w:rFonts w:eastAsiaTheme="minorEastAsia"/>
          <w:iCs/>
          <w:sz w:val="22"/>
          <w:szCs w:val="20"/>
          <w:lang w:val="en-US"/>
        </w:rPr>
        <w:t xml:space="preserve"> UE. </w:t>
      </w:r>
      <w:proofErr w:type="spellStart"/>
      <w:r w:rsidR="00010DC1" w:rsidRPr="008B4B9B">
        <w:rPr>
          <w:rFonts w:eastAsiaTheme="minorEastAsia"/>
          <w:iCs/>
          <w:sz w:val="22"/>
          <w:szCs w:val="20"/>
          <w:lang w:val="en-US"/>
        </w:rPr>
        <w:t>RedCap</w:t>
      </w:r>
      <w:proofErr w:type="spellEnd"/>
      <w:r w:rsidR="00010DC1" w:rsidRPr="008B4B9B">
        <w:rPr>
          <w:rFonts w:eastAsiaTheme="minorEastAsia"/>
          <w:iCs/>
          <w:sz w:val="22"/>
          <w:szCs w:val="20"/>
          <w:lang w:val="en-US"/>
        </w:rPr>
        <w:t xml:space="preserve"> UE shall also meet LP-WUS related requirement</w:t>
      </w:r>
      <w:r w:rsidR="008B4B9B" w:rsidRPr="008B4B9B">
        <w:rPr>
          <w:rFonts w:eastAsiaTheme="minorEastAsia"/>
          <w:iCs/>
          <w:sz w:val="22"/>
          <w:szCs w:val="20"/>
          <w:lang w:val="en-US"/>
        </w:rPr>
        <w:t>.</w:t>
      </w:r>
    </w:p>
    <w:p w14:paraId="768F4BBE" w14:textId="38DDB5BB" w:rsidR="00B11664" w:rsidRPr="00B11664" w:rsidRDefault="00B11664" w:rsidP="00B11664">
      <w:pPr>
        <w:spacing w:after="120"/>
        <w:rPr>
          <w:rFonts w:eastAsiaTheme="minorEastAsia"/>
          <w:b/>
          <w:color w:val="000000" w:themeColor="text1"/>
          <w:sz w:val="22"/>
          <w:szCs w:val="22"/>
          <w:u w:val="single"/>
        </w:rPr>
      </w:pPr>
      <w:bookmarkStart w:id="23" w:name="_Ref194051039"/>
      <w:r w:rsidRPr="00450D43">
        <w:rPr>
          <w:rFonts w:asciiTheme="minorHAnsi" w:eastAsiaTheme="minorEastAsia" w:hAnsiTheme="minorHAnsi" w:cstheme="minorHAnsi"/>
          <w:b/>
          <w:bCs/>
          <w:i/>
          <w:sz w:val="22"/>
          <w:szCs w:val="20"/>
        </w:rPr>
        <w:t xml:space="preserve">Proposal </w:t>
      </w:r>
      <w:r w:rsidRPr="00450D43">
        <w:rPr>
          <w:rFonts w:asciiTheme="minorHAnsi" w:eastAsiaTheme="minorEastAsia" w:hAnsiTheme="minorHAnsi" w:cstheme="minorHAnsi"/>
          <w:b/>
          <w:bCs/>
          <w:i/>
          <w:sz w:val="22"/>
          <w:szCs w:val="20"/>
        </w:rPr>
        <w:fldChar w:fldCharType="begin"/>
      </w:r>
      <w:r w:rsidRPr="00450D43">
        <w:rPr>
          <w:rFonts w:asciiTheme="minorHAnsi" w:eastAsiaTheme="minorEastAsia" w:hAnsiTheme="minorHAnsi" w:cstheme="minorHAnsi"/>
          <w:b/>
          <w:bCs/>
          <w:i/>
          <w:sz w:val="22"/>
          <w:szCs w:val="20"/>
        </w:rPr>
        <w:instrText xml:space="preserve"> SEQ Proposal \* ARABIC </w:instrText>
      </w:r>
      <w:r w:rsidRPr="00450D43">
        <w:rPr>
          <w:rFonts w:asciiTheme="minorHAnsi" w:eastAsiaTheme="minorEastAsia" w:hAnsiTheme="minorHAnsi" w:cstheme="minorHAnsi"/>
          <w:b/>
          <w:bCs/>
          <w:i/>
          <w:sz w:val="22"/>
          <w:szCs w:val="20"/>
        </w:rPr>
        <w:fldChar w:fldCharType="separate"/>
      </w:r>
      <w:r w:rsidR="00294116">
        <w:rPr>
          <w:rFonts w:asciiTheme="minorHAnsi" w:eastAsiaTheme="minorEastAsia" w:hAnsiTheme="minorHAnsi" w:cstheme="minorHAnsi"/>
          <w:b/>
          <w:bCs/>
          <w:i/>
          <w:noProof/>
          <w:sz w:val="22"/>
          <w:szCs w:val="20"/>
        </w:rPr>
        <w:t>12</w:t>
      </w:r>
      <w:r w:rsidRPr="00450D43">
        <w:rPr>
          <w:rFonts w:asciiTheme="minorHAnsi" w:eastAsiaTheme="minorEastAsia" w:hAnsiTheme="minorHAnsi" w:cstheme="minorHAnsi"/>
          <w:b/>
          <w:bCs/>
          <w:i/>
          <w:sz w:val="22"/>
          <w:szCs w:val="20"/>
        </w:rPr>
        <w:fldChar w:fldCharType="end"/>
      </w:r>
      <w:r w:rsidRPr="00450D43">
        <w:rPr>
          <w:rFonts w:asciiTheme="minorHAnsi" w:eastAsiaTheme="minorEastAsia" w:hAnsiTheme="minorHAnsi" w:cstheme="minorHAnsi"/>
          <w:b/>
          <w:bCs/>
          <w:i/>
          <w:sz w:val="22"/>
          <w:szCs w:val="20"/>
        </w:rPr>
        <w:t>:</w:t>
      </w:r>
      <w:r>
        <w:rPr>
          <w:rFonts w:asciiTheme="minorHAnsi" w:eastAsiaTheme="minorEastAsia" w:hAnsiTheme="minorHAnsi" w:cstheme="minorHAnsi"/>
          <w:b/>
          <w:bCs/>
          <w:i/>
          <w:sz w:val="22"/>
          <w:szCs w:val="20"/>
        </w:rPr>
        <w:t xml:space="preserve"> </w:t>
      </w:r>
      <w:proofErr w:type="spellStart"/>
      <w:r>
        <w:rPr>
          <w:rFonts w:asciiTheme="minorHAnsi" w:eastAsiaTheme="minorEastAsia" w:hAnsiTheme="minorHAnsi" w:cstheme="minorHAnsi"/>
          <w:b/>
          <w:bCs/>
          <w:i/>
          <w:sz w:val="22"/>
          <w:szCs w:val="20"/>
        </w:rPr>
        <w:t>RedCap</w:t>
      </w:r>
      <w:proofErr w:type="spellEnd"/>
      <w:r>
        <w:rPr>
          <w:rFonts w:asciiTheme="minorHAnsi" w:eastAsiaTheme="minorEastAsia" w:hAnsiTheme="minorHAnsi" w:cstheme="minorHAnsi"/>
          <w:b/>
          <w:bCs/>
          <w:i/>
          <w:sz w:val="22"/>
          <w:szCs w:val="20"/>
        </w:rPr>
        <w:t xml:space="preserve"> UE </w:t>
      </w:r>
      <w:r w:rsidR="00010DC1">
        <w:rPr>
          <w:rFonts w:asciiTheme="minorHAnsi" w:eastAsiaTheme="minorEastAsia" w:hAnsiTheme="minorHAnsi" w:cstheme="minorHAnsi"/>
          <w:b/>
          <w:bCs/>
          <w:i/>
          <w:sz w:val="22"/>
          <w:szCs w:val="20"/>
        </w:rPr>
        <w:t>shall</w:t>
      </w:r>
      <w:r>
        <w:rPr>
          <w:rFonts w:asciiTheme="minorHAnsi" w:eastAsiaTheme="minorEastAsia" w:hAnsiTheme="minorHAnsi" w:cstheme="minorHAnsi"/>
          <w:b/>
          <w:bCs/>
          <w:i/>
          <w:sz w:val="22"/>
          <w:szCs w:val="20"/>
        </w:rPr>
        <w:t xml:space="preserve"> </w:t>
      </w:r>
      <w:r w:rsidR="00010DC1">
        <w:rPr>
          <w:rFonts w:asciiTheme="minorHAnsi" w:eastAsiaTheme="minorEastAsia" w:hAnsiTheme="minorHAnsi" w:cstheme="minorHAnsi"/>
          <w:b/>
          <w:bCs/>
          <w:i/>
          <w:sz w:val="22"/>
          <w:szCs w:val="20"/>
        </w:rPr>
        <w:t>meet</w:t>
      </w:r>
      <w:r>
        <w:rPr>
          <w:rFonts w:asciiTheme="minorHAnsi" w:eastAsiaTheme="minorEastAsia" w:hAnsiTheme="minorHAnsi" w:cstheme="minorHAnsi"/>
          <w:b/>
          <w:bCs/>
          <w:i/>
          <w:sz w:val="22"/>
          <w:szCs w:val="20"/>
        </w:rPr>
        <w:t xml:space="preserve"> LP-WUS </w:t>
      </w:r>
      <w:r w:rsidR="00010DC1">
        <w:rPr>
          <w:rFonts w:asciiTheme="minorHAnsi" w:eastAsiaTheme="minorEastAsia" w:hAnsiTheme="minorHAnsi" w:cstheme="minorHAnsi"/>
          <w:b/>
          <w:bCs/>
          <w:i/>
          <w:sz w:val="22"/>
          <w:szCs w:val="20"/>
        </w:rPr>
        <w:t xml:space="preserve">related requirement </w:t>
      </w:r>
      <w:r>
        <w:rPr>
          <w:rFonts w:asciiTheme="minorHAnsi" w:eastAsiaTheme="minorEastAsia" w:hAnsiTheme="minorHAnsi" w:cstheme="minorHAnsi"/>
          <w:b/>
          <w:bCs/>
          <w:i/>
          <w:sz w:val="22"/>
          <w:szCs w:val="20"/>
        </w:rPr>
        <w:t>based on UE’s capability.</w:t>
      </w:r>
      <w:bookmarkEnd w:id="23"/>
    </w:p>
    <w:p w14:paraId="41562493" w14:textId="23C6CF2E" w:rsidR="003548F1" w:rsidRPr="00D57909"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2"/>
          <w:szCs w:val="22"/>
        </w:rPr>
      </w:pPr>
      <w:r w:rsidRPr="00D57909">
        <w:rPr>
          <w:sz w:val="32"/>
          <w:szCs w:val="22"/>
        </w:rPr>
        <w:t>Summary</w:t>
      </w:r>
    </w:p>
    <w:p w14:paraId="20C5EFEC" w14:textId="45B59038" w:rsidR="003548F1" w:rsidRDefault="003548F1" w:rsidP="003548F1">
      <w:pPr>
        <w:jc w:val="both"/>
        <w:rPr>
          <w:rFonts w:eastAsiaTheme="minorEastAsia"/>
          <w:sz w:val="22"/>
          <w:szCs w:val="22"/>
          <w:lang w:val="en-US"/>
        </w:rPr>
      </w:pPr>
      <w:bookmarkStart w:id="24" w:name="_Hlk23953093"/>
      <w:r w:rsidRPr="00D57909">
        <w:rPr>
          <w:sz w:val="22"/>
          <w:szCs w:val="22"/>
          <w:lang w:val="en-US"/>
        </w:rPr>
        <w:t xml:space="preserve">In this contribution, we have discussed the </w:t>
      </w:r>
      <w:r w:rsidR="00B6763F" w:rsidRPr="00D57909">
        <w:rPr>
          <w:sz w:val="22"/>
          <w:szCs w:val="22"/>
          <w:lang w:val="en-US"/>
        </w:rPr>
        <w:t>LP-WUS operation</w:t>
      </w:r>
      <w:r w:rsidRPr="00D57909">
        <w:rPr>
          <w:sz w:val="22"/>
          <w:szCs w:val="22"/>
          <w:lang w:val="en-US"/>
        </w:rPr>
        <w:t>. Based on the discussions, we have made following proposals and observation</w:t>
      </w:r>
      <w:r w:rsidR="008762DC" w:rsidRPr="00D57909">
        <w:rPr>
          <w:sz w:val="22"/>
          <w:szCs w:val="22"/>
          <w:lang w:val="en-US"/>
        </w:rPr>
        <w:t>s</w:t>
      </w:r>
      <w:r w:rsidRPr="00D57909">
        <w:rPr>
          <w:sz w:val="22"/>
          <w:szCs w:val="22"/>
          <w:lang w:val="en-US"/>
        </w:rPr>
        <w:t>:</w:t>
      </w:r>
    </w:p>
    <w:p w14:paraId="68319630" w14:textId="6FFACEB1" w:rsidR="0038746B" w:rsidRDefault="000D510B" w:rsidP="009A7DA6">
      <w:pPr>
        <w:spacing w:before="120" w:after="120"/>
        <w:jc w:val="both"/>
        <w:rPr>
          <w:rFonts w:eastAsiaTheme="minorEastAsia"/>
          <w:sz w:val="22"/>
          <w:szCs w:val="22"/>
          <w:lang w:val="en-US"/>
        </w:rPr>
      </w:pPr>
      <w:r>
        <w:rPr>
          <w:rFonts w:eastAsiaTheme="minorEastAsia"/>
          <w:sz w:val="22"/>
          <w:szCs w:val="22"/>
          <w:lang w:val="en-US"/>
        </w:rPr>
        <w:fldChar w:fldCharType="begin"/>
      </w:r>
      <w:r>
        <w:rPr>
          <w:rFonts w:eastAsiaTheme="minorEastAsia"/>
          <w:sz w:val="22"/>
          <w:szCs w:val="22"/>
          <w:lang w:val="en-US"/>
        </w:rPr>
        <w:instrText xml:space="preserve"> </w:instrText>
      </w:r>
      <w:r>
        <w:rPr>
          <w:rFonts w:eastAsiaTheme="minorEastAsia" w:hint="eastAsia"/>
          <w:sz w:val="22"/>
          <w:szCs w:val="22"/>
          <w:lang w:val="en-US"/>
        </w:rPr>
        <w:instrText>REF _Ref178458029 \h</w:instrText>
      </w:r>
      <w:r>
        <w:rPr>
          <w:rFonts w:eastAsiaTheme="minorEastAsia"/>
          <w:sz w:val="22"/>
          <w:szCs w:val="22"/>
          <w:lang w:val="en-US"/>
        </w:rPr>
        <w:instrText xml:space="preserve"> </w:instrText>
      </w:r>
      <w:r>
        <w:rPr>
          <w:rFonts w:eastAsiaTheme="minorEastAsia"/>
          <w:sz w:val="22"/>
          <w:szCs w:val="22"/>
          <w:lang w:val="en-US"/>
        </w:rPr>
      </w:r>
      <w:r>
        <w:rPr>
          <w:rFonts w:eastAsiaTheme="minorEastAsia"/>
          <w:sz w:val="22"/>
          <w:szCs w:val="22"/>
          <w:lang w:val="en-US"/>
        </w:rPr>
        <w:fldChar w:fldCharType="separate"/>
      </w:r>
      <w:r w:rsidR="00294116" w:rsidRPr="00D57909">
        <w:rPr>
          <w:rFonts w:asciiTheme="minorHAnsi" w:hAnsiTheme="minorHAnsi" w:cstheme="minorHAnsi"/>
          <w:b/>
          <w:bCs/>
          <w:i/>
          <w:sz w:val="22"/>
          <w:szCs w:val="20"/>
        </w:rPr>
        <w:t xml:space="preserve">Proposal </w:t>
      </w:r>
      <w:r w:rsidR="00294116">
        <w:rPr>
          <w:rFonts w:asciiTheme="minorHAnsi" w:hAnsiTheme="minorHAnsi" w:cstheme="minorHAnsi"/>
          <w:b/>
          <w:bCs/>
          <w:i/>
          <w:noProof/>
          <w:sz w:val="22"/>
          <w:szCs w:val="20"/>
        </w:rPr>
        <w:t>1</w:t>
      </w:r>
      <w:r w:rsidR="00294116" w:rsidRPr="00D57909">
        <w:rPr>
          <w:rFonts w:asciiTheme="minorHAnsi" w:hAnsiTheme="minorHAnsi" w:cstheme="minorHAnsi"/>
          <w:b/>
          <w:bCs/>
          <w:i/>
          <w:sz w:val="22"/>
          <w:szCs w:val="20"/>
        </w:rPr>
        <w:t xml:space="preserve">: </w:t>
      </w:r>
      <w:r w:rsidR="00294116" w:rsidRPr="00D57909">
        <w:rPr>
          <w:rFonts w:asciiTheme="minorHAnsi" w:hAnsiTheme="minorHAnsi" w:cstheme="minorHAnsi" w:hint="eastAsia"/>
          <w:b/>
          <w:bCs/>
          <w:i/>
          <w:sz w:val="22"/>
          <w:szCs w:val="20"/>
        </w:rPr>
        <w:t xml:space="preserve">RAN4 not to introduce scenario 2 </w:t>
      </w:r>
      <w:r w:rsidR="00294116">
        <w:rPr>
          <w:rFonts w:asciiTheme="minorHAnsi" w:hAnsiTheme="minorHAnsi" w:cstheme="minorHAnsi"/>
          <w:b/>
          <w:bCs/>
          <w:i/>
          <w:sz w:val="22"/>
          <w:szCs w:val="20"/>
        </w:rPr>
        <w:t>‘</w:t>
      </w:r>
      <w:r w:rsidR="00294116" w:rsidRPr="00D57909">
        <w:rPr>
          <w:rFonts w:asciiTheme="minorHAnsi" w:hAnsiTheme="minorHAnsi" w:cstheme="minorHAnsi" w:hint="eastAsia"/>
          <w:b/>
          <w:bCs/>
          <w:i/>
          <w:sz w:val="22"/>
          <w:szCs w:val="20"/>
        </w:rPr>
        <w:t xml:space="preserve">both MR and LR for serving cell </w:t>
      </w:r>
      <w:r w:rsidR="00294116" w:rsidRPr="00D57909">
        <w:rPr>
          <w:rFonts w:asciiTheme="minorHAnsi" w:hAnsiTheme="minorHAnsi" w:cstheme="minorHAnsi"/>
          <w:b/>
          <w:bCs/>
          <w:i/>
          <w:sz w:val="22"/>
          <w:szCs w:val="20"/>
        </w:rPr>
        <w:t>measurement</w:t>
      </w:r>
      <w:r w:rsidR="00294116" w:rsidRPr="00D57909">
        <w:rPr>
          <w:rFonts w:asciiTheme="minorHAnsi" w:hAnsiTheme="minorHAnsi" w:cstheme="minorHAnsi" w:hint="eastAsia"/>
          <w:b/>
          <w:bCs/>
          <w:i/>
          <w:sz w:val="22"/>
          <w:szCs w:val="20"/>
        </w:rPr>
        <w:t xml:space="preserve"> but neighbour cell measurement is OFF</w:t>
      </w:r>
      <w:r w:rsidR="00294116">
        <w:rPr>
          <w:rFonts w:asciiTheme="minorHAnsi" w:hAnsiTheme="minorHAnsi" w:cstheme="minorHAnsi"/>
          <w:b/>
          <w:bCs/>
          <w:i/>
          <w:sz w:val="22"/>
          <w:szCs w:val="20"/>
        </w:rPr>
        <w:t>’</w:t>
      </w:r>
      <w:r w:rsidR="00294116" w:rsidRPr="00D57909">
        <w:rPr>
          <w:rFonts w:asciiTheme="minorHAnsi" w:hAnsiTheme="minorHAnsi" w:cstheme="minorHAnsi" w:hint="eastAsia"/>
          <w:b/>
          <w:bCs/>
          <w:i/>
          <w:sz w:val="22"/>
          <w:szCs w:val="20"/>
        </w:rPr>
        <w:t>.</w:t>
      </w:r>
      <w:r>
        <w:rPr>
          <w:rFonts w:eastAsiaTheme="minorEastAsia"/>
          <w:sz w:val="22"/>
          <w:szCs w:val="22"/>
          <w:lang w:val="en-US"/>
        </w:rPr>
        <w:fldChar w:fldCharType="end"/>
      </w:r>
    </w:p>
    <w:p w14:paraId="4A13EA8D" w14:textId="69B22314" w:rsidR="000D510B" w:rsidRDefault="000D510B" w:rsidP="009A7DA6">
      <w:pPr>
        <w:spacing w:before="120" w:after="120"/>
        <w:jc w:val="both"/>
        <w:rPr>
          <w:rFonts w:eastAsiaTheme="minorEastAsia"/>
          <w:sz w:val="22"/>
          <w:szCs w:val="22"/>
          <w:lang w:val="en-US"/>
        </w:rPr>
      </w:pPr>
      <w:r>
        <w:rPr>
          <w:rFonts w:eastAsiaTheme="minorEastAsia"/>
          <w:sz w:val="22"/>
          <w:szCs w:val="22"/>
          <w:lang w:val="en-US"/>
        </w:rPr>
        <w:fldChar w:fldCharType="begin"/>
      </w:r>
      <w:r>
        <w:rPr>
          <w:rFonts w:eastAsiaTheme="minorEastAsia"/>
          <w:sz w:val="22"/>
          <w:szCs w:val="22"/>
          <w:lang w:val="en-US"/>
        </w:rPr>
        <w:instrText xml:space="preserve"> </w:instrText>
      </w:r>
      <w:r>
        <w:rPr>
          <w:rFonts w:eastAsiaTheme="minorEastAsia" w:hint="eastAsia"/>
          <w:sz w:val="22"/>
          <w:szCs w:val="22"/>
          <w:lang w:val="en-US"/>
        </w:rPr>
        <w:instrText>REF _Ref193750426 \h</w:instrText>
      </w:r>
      <w:r>
        <w:rPr>
          <w:rFonts w:eastAsiaTheme="minorEastAsia"/>
          <w:sz w:val="22"/>
          <w:szCs w:val="22"/>
          <w:lang w:val="en-US"/>
        </w:rPr>
        <w:instrText xml:space="preserve"> </w:instrText>
      </w:r>
      <w:r>
        <w:rPr>
          <w:rFonts w:eastAsiaTheme="minorEastAsia"/>
          <w:sz w:val="22"/>
          <w:szCs w:val="22"/>
          <w:lang w:val="en-US"/>
        </w:rPr>
      </w:r>
      <w:r>
        <w:rPr>
          <w:rFonts w:eastAsiaTheme="minorEastAsia"/>
          <w:sz w:val="22"/>
          <w:szCs w:val="22"/>
          <w:lang w:val="en-US"/>
        </w:rPr>
        <w:fldChar w:fldCharType="separate"/>
      </w:r>
      <w:r w:rsidR="00294116" w:rsidRPr="00D57909">
        <w:rPr>
          <w:rFonts w:asciiTheme="minorHAnsi" w:hAnsiTheme="minorHAnsi" w:cstheme="minorHAnsi"/>
          <w:b/>
          <w:bCs/>
          <w:i/>
          <w:sz w:val="22"/>
          <w:szCs w:val="20"/>
        </w:rPr>
        <w:t xml:space="preserve">Proposal </w:t>
      </w:r>
      <w:r w:rsidR="00294116">
        <w:rPr>
          <w:rFonts w:asciiTheme="minorHAnsi" w:hAnsiTheme="minorHAnsi" w:cstheme="minorHAnsi"/>
          <w:b/>
          <w:bCs/>
          <w:i/>
          <w:noProof/>
          <w:sz w:val="22"/>
          <w:szCs w:val="20"/>
        </w:rPr>
        <w:t>2</w:t>
      </w:r>
      <w:r w:rsidR="00294116" w:rsidRPr="00D57909">
        <w:rPr>
          <w:rFonts w:asciiTheme="minorHAnsi" w:hAnsiTheme="minorHAnsi" w:cstheme="minorHAnsi"/>
          <w:b/>
          <w:bCs/>
          <w:i/>
          <w:sz w:val="22"/>
          <w:szCs w:val="20"/>
        </w:rPr>
        <w:t>:</w:t>
      </w:r>
      <w:r w:rsidR="00294116">
        <w:rPr>
          <w:rFonts w:asciiTheme="minorHAnsi" w:eastAsiaTheme="minorEastAsia" w:hAnsiTheme="minorHAnsi" w:cstheme="minorHAnsi" w:hint="eastAsia"/>
          <w:b/>
          <w:bCs/>
          <w:i/>
          <w:sz w:val="22"/>
          <w:szCs w:val="20"/>
        </w:rPr>
        <w:t xml:space="preserve"> Whether and how to introduce new thresholds for switching between different </w:t>
      </w:r>
      <w:proofErr w:type="spellStart"/>
      <w:r w:rsidR="00294116">
        <w:rPr>
          <w:rFonts w:asciiTheme="minorHAnsi" w:eastAsiaTheme="minorEastAsia" w:hAnsiTheme="minorHAnsi" w:cstheme="minorHAnsi" w:hint="eastAsia"/>
          <w:b/>
          <w:bCs/>
          <w:i/>
          <w:sz w:val="22"/>
          <w:szCs w:val="20"/>
        </w:rPr>
        <w:t>scnarios</w:t>
      </w:r>
      <w:proofErr w:type="spellEnd"/>
      <w:r w:rsidR="00294116">
        <w:rPr>
          <w:rFonts w:asciiTheme="minorHAnsi" w:eastAsiaTheme="minorEastAsia" w:hAnsiTheme="minorHAnsi" w:cstheme="minorHAnsi" w:hint="eastAsia"/>
          <w:b/>
          <w:bCs/>
          <w:i/>
          <w:sz w:val="22"/>
          <w:szCs w:val="20"/>
        </w:rPr>
        <w:t xml:space="preserve"> </w:t>
      </w:r>
      <w:r w:rsidR="00294116">
        <w:rPr>
          <w:rFonts w:asciiTheme="minorHAnsi" w:eastAsiaTheme="minorEastAsia" w:hAnsiTheme="minorHAnsi" w:cstheme="minorHAnsi"/>
          <w:b/>
          <w:bCs/>
          <w:i/>
          <w:sz w:val="22"/>
          <w:szCs w:val="20"/>
        </w:rPr>
        <w:t>should</w:t>
      </w:r>
      <w:r w:rsidR="00294116">
        <w:rPr>
          <w:rFonts w:asciiTheme="minorHAnsi" w:eastAsiaTheme="minorEastAsia" w:hAnsiTheme="minorHAnsi" w:cstheme="minorHAnsi" w:hint="eastAsia"/>
          <w:b/>
          <w:bCs/>
          <w:i/>
          <w:sz w:val="22"/>
          <w:szCs w:val="20"/>
        </w:rPr>
        <w:t xml:space="preserve"> be up to RAN2 decision.</w:t>
      </w:r>
      <w:r>
        <w:rPr>
          <w:rFonts w:eastAsiaTheme="minorEastAsia"/>
          <w:sz w:val="22"/>
          <w:szCs w:val="22"/>
          <w:lang w:val="en-US"/>
        </w:rPr>
        <w:fldChar w:fldCharType="end"/>
      </w:r>
    </w:p>
    <w:p w14:paraId="0BBB01F1" w14:textId="2C12E1D3" w:rsidR="000D510B" w:rsidRDefault="000D510B" w:rsidP="009A7DA6">
      <w:pPr>
        <w:spacing w:before="120" w:after="120"/>
        <w:jc w:val="both"/>
        <w:rPr>
          <w:rFonts w:eastAsiaTheme="minorEastAsia"/>
          <w:sz w:val="22"/>
          <w:szCs w:val="22"/>
          <w:lang w:val="en-US"/>
        </w:rPr>
      </w:pPr>
      <w:r>
        <w:rPr>
          <w:rFonts w:eastAsiaTheme="minorEastAsia"/>
          <w:sz w:val="22"/>
          <w:szCs w:val="22"/>
          <w:lang w:val="en-US"/>
        </w:rPr>
        <w:fldChar w:fldCharType="begin"/>
      </w:r>
      <w:r>
        <w:rPr>
          <w:rFonts w:eastAsiaTheme="minorEastAsia"/>
          <w:sz w:val="22"/>
          <w:szCs w:val="22"/>
          <w:lang w:val="en-US"/>
        </w:rPr>
        <w:instrText xml:space="preserve"> </w:instrText>
      </w:r>
      <w:r>
        <w:rPr>
          <w:rFonts w:eastAsiaTheme="minorEastAsia" w:hint="eastAsia"/>
          <w:sz w:val="22"/>
          <w:szCs w:val="22"/>
          <w:lang w:val="en-US"/>
        </w:rPr>
        <w:instrText>REF _Ref178458035 \h</w:instrText>
      </w:r>
      <w:r>
        <w:rPr>
          <w:rFonts w:eastAsiaTheme="minorEastAsia"/>
          <w:sz w:val="22"/>
          <w:szCs w:val="22"/>
          <w:lang w:val="en-US"/>
        </w:rPr>
        <w:instrText xml:space="preserve"> </w:instrText>
      </w:r>
      <w:r>
        <w:rPr>
          <w:rFonts w:eastAsiaTheme="minorEastAsia"/>
          <w:sz w:val="22"/>
          <w:szCs w:val="22"/>
          <w:lang w:val="en-US"/>
        </w:rPr>
      </w:r>
      <w:r>
        <w:rPr>
          <w:rFonts w:eastAsiaTheme="minorEastAsia"/>
          <w:sz w:val="22"/>
          <w:szCs w:val="22"/>
          <w:lang w:val="en-US"/>
        </w:rPr>
        <w:fldChar w:fldCharType="separate"/>
      </w:r>
      <w:r w:rsidR="00294116" w:rsidRPr="00D57909">
        <w:rPr>
          <w:rFonts w:asciiTheme="minorHAnsi" w:hAnsiTheme="minorHAnsi" w:cstheme="minorHAnsi"/>
          <w:b/>
          <w:bCs/>
          <w:i/>
          <w:sz w:val="22"/>
          <w:szCs w:val="20"/>
        </w:rPr>
        <w:t xml:space="preserve">Proposal </w:t>
      </w:r>
      <w:r w:rsidR="00294116">
        <w:rPr>
          <w:rFonts w:asciiTheme="minorHAnsi" w:hAnsiTheme="minorHAnsi" w:cstheme="minorHAnsi"/>
          <w:b/>
          <w:bCs/>
          <w:i/>
          <w:noProof/>
          <w:sz w:val="22"/>
          <w:szCs w:val="20"/>
        </w:rPr>
        <w:t>3</w:t>
      </w:r>
      <w:r w:rsidR="00294116" w:rsidRPr="00D57909">
        <w:rPr>
          <w:rFonts w:asciiTheme="minorHAnsi" w:hAnsiTheme="minorHAnsi" w:cstheme="minorHAnsi"/>
          <w:b/>
          <w:bCs/>
          <w:i/>
          <w:sz w:val="22"/>
          <w:szCs w:val="20"/>
        </w:rPr>
        <w:t>:</w:t>
      </w:r>
      <w:r w:rsidR="00294116" w:rsidRPr="00D57909">
        <w:rPr>
          <w:rFonts w:asciiTheme="minorHAnsi" w:hAnsiTheme="minorHAnsi" w:cstheme="minorHAnsi" w:hint="eastAsia"/>
          <w:b/>
          <w:bCs/>
          <w:i/>
          <w:sz w:val="22"/>
          <w:szCs w:val="20"/>
        </w:rPr>
        <w:t xml:space="preserve"> </w:t>
      </w:r>
      <w:r w:rsidR="00294116" w:rsidRPr="00D57909">
        <w:rPr>
          <w:rFonts w:asciiTheme="minorHAnsi" w:hAnsiTheme="minorHAnsi" w:cstheme="minorHAnsi"/>
          <w:b/>
          <w:bCs/>
          <w:i/>
          <w:sz w:val="22"/>
          <w:szCs w:val="20"/>
          <w:lang w:val="en-US"/>
        </w:rPr>
        <w:t xml:space="preserve">High priority measurement </w:t>
      </w:r>
      <w:r w:rsidR="00294116" w:rsidRPr="00D57909">
        <w:rPr>
          <w:rFonts w:asciiTheme="minorHAnsi" w:hAnsiTheme="minorHAnsi" w:cstheme="minorHAnsi" w:hint="eastAsia"/>
          <w:b/>
          <w:bCs/>
          <w:i/>
          <w:sz w:val="22"/>
          <w:szCs w:val="20"/>
          <w:lang w:val="en-US"/>
        </w:rPr>
        <w:t>relaxation criteria</w:t>
      </w:r>
      <w:r w:rsidR="00294116" w:rsidRPr="00D57909">
        <w:rPr>
          <w:rFonts w:asciiTheme="minorHAnsi" w:hAnsiTheme="minorHAnsi" w:cstheme="minorHAnsi"/>
          <w:b/>
          <w:bCs/>
          <w:i/>
          <w:sz w:val="22"/>
          <w:szCs w:val="20"/>
          <w:lang w:val="en-US"/>
        </w:rPr>
        <w:t xml:space="preserve"> shall be the same as Rel-16</w:t>
      </w:r>
      <w:r w:rsidR="00294116" w:rsidRPr="00D57909">
        <w:rPr>
          <w:rFonts w:asciiTheme="minorHAnsi" w:hAnsiTheme="minorHAnsi" w:cstheme="minorHAnsi" w:hint="eastAsia"/>
          <w:b/>
          <w:bCs/>
          <w:i/>
          <w:sz w:val="22"/>
          <w:szCs w:val="20"/>
          <w:lang w:val="en-US"/>
        </w:rPr>
        <w:t xml:space="preserve"> RRM </w:t>
      </w:r>
      <w:proofErr w:type="spellStart"/>
      <w:r w:rsidR="00294116" w:rsidRPr="00D57909">
        <w:rPr>
          <w:rFonts w:asciiTheme="minorHAnsi" w:hAnsiTheme="minorHAnsi" w:cstheme="minorHAnsi" w:hint="eastAsia"/>
          <w:b/>
          <w:bCs/>
          <w:i/>
          <w:sz w:val="22"/>
          <w:szCs w:val="20"/>
          <w:lang w:val="en-US"/>
        </w:rPr>
        <w:t>relaxarion</w:t>
      </w:r>
      <w:proofErr w:type="spellEnd"/>
      <w:r w:rsidR="00294116" w:rsidRPr="00D57909">
        <w:rPr>
          <w:rFonts w:asciiTheme="minorHAnsi" w:hAnsiTheme="minorHAnsi" w:cstheme="minorHAnsi"/>
          <w:b/>
          <w:bCs/>
          <w:i/>
          <w:sz w:val="22"/>
          <w:szCs w:val="20"/>
          <w:lang w:val="en-US"/>
        </w:rPr>
        <w:t>.</w:t>
      </w:r>
      <w:r>
        <w:rPr>
          <w:rFonts w:eastAsiaTheme="minorEastAsia"/>
          <w:sz w:val="22"/>
          <w:szCs w:val="22"/>
          <w:lang w:val="en-US"/>
        </w:rPr>
        <w:fldChar w:fldCharType="end"/>
      </w:r>
    </w:p>
    <w:p w14:paraId="3AD5A9F2" w14:textId="48C45AFD" w:rsidR="000D510B" w:rsidRDefault="000D510B" w:rsidP="009A7DA6">
      <w:pPr>
        <w:spacing w:before="120" w:after="120"/>
        <w:jc w:val="both"/>
        <w:rPr>
          <w:rFonts w:eastAsiaTheme="minorEastAsia"/>
          <w:sz w:val="22"/>
          <w:szCs w:val="22"/>
          <w:lang w:val="en-US"/>
        </w:rPr>
      </w:pPr>
      <w:r>
        <w:rPr>
          <w:rFonts w:eastAsiaTheme="minorEastAsia"/>
          <w:sz w:val="22"/>
          <w:szCs w:val="22"/>
          <w:lang w:val="en-US"/>
        </w:rPr>
        <w:fldChar w:fldCharType="begin"/>
      </w:r>
      <w:r>
        <w:rPr>
          <w:rFonts w:eastAsiaTheme="minorEastAsia"/>
          <w:sz w:val="22"/>
          <w:szCs w:val="22"/>
          <w:lang w:val="en-US"/>
        </w:rPr>
        <w:instrText xml:space="preserve"> </w:instrText>
      </w:r>
      <w:r>
        <w:rPr>
          <w:rFonts w:eastAsiaTheme="minorEastAsia" w:hint="eastAsia"/>
          <w:sz w:val="22"/>
          <w:szCs w:val="22"/>
          <w:lang w:val="en-US"/>
        </w:rPr>
        <w:instrText>REF _Ref166162126 \h</w:instrText>
      </w:r>
      <w:r>
        <w:rPr>
          <w:rFonts w:eastAsiaTheme="minorEastAsia"/>
          <w:sz w:val="22"/>
          <w:szCs w:val="22"/>
          <w:lang w:val="en-US"/>
        </w:rPr>
        <w:instrText xml:space="preserve"> </w:instrText>
      </w:r>
      <w:r>
        <w:rPr>
          <w:rFonts w:eastAsiaTheme="minorEastAsia"/>
          <w:sz w:val="22"/>
          <w:szCs w:val="22"/>
          <w:lang w:val="en-US"/>
        </w:rPr>
      </w:r>
      <w:r>
        <w:rPr>
          <w:rFonts w:eastAsiaTheme="minorEastAsia"/>
          <w:sz w:val="22"/>
          <w:szCs w:val="22"/>
          <w:lang w:val="en-US"/>
        </w:rPr>
        <w:fldChar w:fldCharType="separate"/>
      </w:r>
      <w:r w:rsidR="00294116" w:rsidRPr="00D57909">
        <w:rPr>
          <w:rFonts w:asciiTheme="minorHAnsi" w:hAnsiTheme="minorHAnsi" w:cstheme="minorHAnsi"/>
          <w:b/>
          <w:bCs/>
          <w:i/>
          <w:sz w:val="22"/>
          <w:szCs w:val="20"/>
        </w:rPr>
        <w:t xml:space="preserve">Proposal </w:t>
      </w:r>
      <w:r w:rsidR="00294116">
        <w:rPr>
          <w:rFonts w:asciiTheme="minorHAnsi" w:hAnsiTheme="minorHAnsi" w:cstheme="minorHAnsi"/>
          <w:b/>
          <w:bCs/>
          <w:i/>
          <w:noProof/>
          <w:sz w:val="22"/>
          <w:szCs w:val="20"/>
        </w:rPr>
        <w:t>4</w:t>
      </w:r>
      <w:r w:rsidR="00294116" w:rsidRPr="00D57909">
        <w:rPr>
          <w:rFonts w:asciiTheme="minorHAnsi" w:hAnsiTheme="minorHAnsi" w:cstheme="minorHAnsi"/>
          <w:b/>
          <w:bCs/>
          <w:i/>
          <w:sz w:val="22"/>
          <w:szCs w:val="20"/>
        </w:rPr>
        <w:t>: No dedicated accuracy requirement in the performance section is defined for LP-SS based measurement and reflect the accuracy performance as a margin in the IDLE/INACTIVE mode core requirement.</w:t>
      </w:r>
      <w:r>
        <w:rPr>
          <w:rFonts w:eastAsiaTheme="minorEastAsia"/>
          <w:sz w:val="22"/>
          <w:szCs w:val="22"/>
          <w:lang w:val="en-US"/>
        </w:rPr>
        <w:fldChar w:fldCharType="end"/>
      </w:r>
    </w:p>
    <w:p w14:paraId="385691AD" w14:textId="17E5806B" w:rsidR="000D510B" w:rsidRDefault="000D510B" w:rsidP="009A7DA6">
      <w:pPr>
        <w:spacing w:before="120" w:after="120"/>
        <w:jc w:val="both"/>
        <w:rPr>
          <w:rFonts w:eastAsiaTheme="minorEastAsia"/>
          <w:sz w:val="22"/>
          <w:szCs w:val="22"/>
          <w:lang w:val="en-US"/>
        </w:rPr>
      </w:pPr>
      <w:r>
        <w:rPr>
          <w:rFonts w:eastAsiaTheme="minorEastAsia"/>
          <w:sz w:val="22"/>
          <w:szCs w:val="22"/>
          <w:lang w:val="en-US"/>
        </w:rPr>
        <w:fldChar w:fldCharType="begin"/>
      </w:r>
      <w:r>
        <w:rPr>
          <w:rFonts w:eastAsiaTheme="minorEastAsia"/>
          <w:sz w:val="22"/>
          <w:szCs w:val="22"/>
          <w:lang w:val="en-US"/>
        </w:rPr>
        <w:instrText xml:space="preserve"> </w:instrText>
      </w:r>
      <w:r>
        <w:rPr>
          <w:rFonts w:eastAsiaTheme="minorEastAsia" w:hint="eastAsia"/>
          <w:sz w:val="22"/>
          <w:szCs w:val="22"/>
          <w:lang w:val="en-US"/>
        </w:rPr>
        <w:instrText>REF _Ref181889087 \h</w:instrText>
      </w:r>
      <w:r>
        <w:rPr>
          <w:rFonts w:eastAsiaTheme="minorEastAsia"/>
          <w:sz w:val="22"/>
          <w:szCs w:val="22"/>
          <w:lang w:val="en-US"/>
        </w:rPr>
        <w:instrText xml:space="preserve"> </w:instrText>
      </w:r>
      <w:r>
        <w:rPr>
          <w:rFonts w:eastAsiaTheme="minorEastAsia"/>
          <w:sz w:val="22"/>
          <w:szCs w:val="22"/>
          <w:lang w:val="en-US"/>
        </w:rPr>
      </w:r>
      <w:r>
        <w:rPr>
          <w:rFonts w:eastAsiaTheme="minorEastAsia"/>
          <w:sz w:val="22"/>
          <w:szCs w:val="22"/>
          <w:lang w:val="en-US"/>
        </w:rPr>
        <w:fldChar w:fldCharType="separate"/>
      </w:r>
      <w:r w:rsidR="00294116" w:rsidRPr="00D57909">
        <w:rPr>
          <w:rFonts w:asciiTheme="minorHAnsi" w:hAnsiTheme="minorHAnsi" w:cstheme="minorHAnsi"/>
          <w:b/>
          <w:bCs/>
          <w:i/>
          <w:sz w:val="22"/>
          <w:szCs w:val="20"/>
        </w:rPr>
        <w:t xml:space="preserve">Proposal </w:t>
      </w:r>
      <w:r w:rsidR="00294116">
        <w:rPr>
          <w:rFonts w:asciiTheme="minorHAnsi" w:hAnsiTheme="minorHAnsi" w:cstheme="minorHAnsi"/>
          <w:b/>
          <w:bCs/>
          <w:i/>
          <w:noProof/>
          <w:sz w:val="22"/>
          <w:szCs w:val="20"/>
        </w:rPr>
        <w:t>5</w:t>
      </w:r>
      <w:r w:rsidR="00294116" w:rsidRPr="00D57909">
        <w:rPr>
          <w:rFonts w:asciiTheme="minorHAnsi" w:hAnsiTheme="minorHAnsi" w:cstheme="minorHAnsi"/>
          <w:b/>
          <w:bCs/>
          <w:i/>
          <w:sz w:val="22"/>
          <w:szCs w:val="20"/>
        </w:rPr>
        <w:t>:</w:t>
      </w:r>
      <w:r w:rsidR="00294116" w:rsidRPr="00D57909">
        <w:rPr>
          <w:rFonts w:asciiTheme="minorHAnsi" w:hAnsiTheme="minorHAnsi" w:cstheme="minorHAnsi" w:hint="eastAsia"/>
          <w:b/>
          <w:bCs/>
          <w:i/>
          <w:sz w:val="22"/>
          <w:szCs w:val="20"/>
        </w:rPr>
        <w:t xml:space="preserve"> </w:t>
      </w:r>
      <w:r w:rsidR="00294116" w:rsidRPr="00A954FA">
        <w:rPr>
          <w:rFonts w:asciiTheme="minorHAnsi" w:hAnsiTheme="minorHAnsi" w:cstheme="minorHAnsi"/>
          <w:b/>
          <w:bCs/>
          <w:i/>
          <w:sz w:val="22"/>
          <w:szCs w:val="20"/>
        </w:rPr>
        <w:t>Regardless of whether LP-SS is configured or not, periodicity for SSB based LP-WUR measurement delay requirements is based on LO periodicity</w:t>
      </w:r>
      <w:r w:rsidR="00294116" w:rsidRPr="00D57909">
        <w:rPr>
          <w:rFonts w:asciiTheme="minorHAnsi" w:hAnsiTheme="minorHAnsi" w:cstheme="minorHAnsi" w:hint="eastAsia"/>
          <w:b/>
          <w:bCs/>
          <w:i/>
          <w:sz w:val="22"/>
          <w:szCs w:val="20"/>
        </w:rPr>
        <w:t>.</w:t>
      </w:r>
      <w:r>
        <w:rPr>
          <w:rFonts w:eastAsiaTheme="minorEastAsia"/>
          <w:sz w:val="22"/>
          <w:szCs w:val="22"/>
          <w:lang w:val="en-US"/>
        </w:rPr>
        <w:fldChar w:fldCharType="end"/>
      </w:r>
    </w:p>
    <w:p w14:paraId="050AA799" w14:textId="3D8ED5B3" w:rsidR="000D510B" w:rsidRDefault="000D510B" w:rsidP="009A7DA6">
      <w:pPr>
        <w:spacing w:before="120" w:after="120"/>
        <w:jc w:val="both"/>
        <w:rPr>
          <w:rFonts w:eastAsiaTheme="minorEastAsia"/>
          <w:sz w:val="22"/>
          <w:szCs w:val="22"/>
          <w:lang w:val="en-US"/>
        </w:rPr>
      </w:pPr>
      <w:r>
        <w:rPr>
          <w:rFonts w:eastAsiaTheme="minorEastAsia"/>
          <w:sz w:val="22"/>
          <w:szCs w:val="22"/>
          <w:lang w:val="en-US"/>
        </w:rPr>
        <w:fldChar w:fldCharType="begin"/>
      </w:r>
      <w:r>
        <w:rPr>
          <w:rFonts w:eastAsiaTheme="minorEastAsia"/>
          <w:sz w:val="22"/>
          <w:szCs w:val="22"/>
          <w:lang w:val="en-US"/>
        </w:rPr>
        <w:instrText xml:space="preserve"> </w:instrText>
      </w:r>
      <w:r>
        <w:rPr>
          <w:rFonts w:eastAsiaTheme="minorEastAsia" w:hint="eastAsia"/>
          <w:sz w:val="22"/>
          <w:szCs w:val="22"/>
          <w:lang w:val="en-US"/>
        </w:rPr>
        <w:instrText>REF _Ref178458050 \h</w:instrText>
      </w:r>
      <w:r>
        <w:rPr>
          <w:rFonts w:eastAsiaTheme="minorEastAsia"/>
          <w:sz w:val="22"/>
          <w:szCs w:val="22"/>
          <w:lang w:val="en-US"/>
        </w:rPr>
        <w:instrText xml:space="preserve"> </w:instrText>
      </w:r>
      <w:r>
        <w:rPr>
          <w:rFonts w:eastAsiaTheme="minorEastAsia"/>
          <w:sz w:val="22"/>
          <w:szCs w:val="22"/>
          <w:lang w:val="en-US"/>
        </w:rPr>
      </w:r>
      <w:r>
        <w:rPr>
          <w:rFonts w:eastAsiaTheme="minorEastAsia"/>
          <w:sz w:val="22"/>
          <w:szCs w:val="22"/>
          <w:lang w:val="en-US"/>
        </w:rPr>
        <w:fldChar w:fldCharType="separate"/>
      </w:r>
      <w:r w:rsidR="00294116" w:rsidRPr="00D57909">
        <w:rPr>
          <w:rFonts w:asciiTheme="minorHAnsi" w:hAnsiTheme="minorHAnsi" w:cstheme="minorHAnsi"/>
          <w:b/>
          <w:bCs/>
          <w:i/>
          <w:sz w:val="22"/>
          <w:szCs w:val="20"/>
        </w:rPr>
        <w:t xml:space="preserve">Proposal </w:t>
      </w:r>
      <w:r w:rsidR="00294116">
        <w:rPr>
          <w:rFonts w:asciiTheme="minorHAnsi" w:hAnsiTheme="minorHAnsi" w:cstheme="minorHAnsi"/>
          <w:b/>
          <w:bCs/>
          <w:i/>
          <w:noProof/>
          <w:sz w:val="22"/>
          <w:szCs w:val="20"/>
        </w:rPr>
        <w:t>6</w:t>
      </w:r>
      <w:r w:rsidR="00294116" w:rsidRPr="00D57909">
        <w:rPr>
          <w:rFonts w:asciiTheme="minorHAnsi" w:hAnsiTheme="minorHAnsi" w:cstheme="minorHAnsi"/>
          <w:b/>
          <w:bCs/>
          <w:i/>
          <w:sz w:val="22"/>
          <w:szCs w:val="20"/>
        </w:rPr>
        <w:t>:</w:t>
      </w:r>
      <w:r w:rsidR="00294116" w:rsidRPr="00D57909">
        <w:rPr>
          <w:rFonts w:asciiTheme="minorHAnsi" w:hAnsiTheme="minorHAnsi" w:cstheme="minorHAnsi" w:hint="eastAsia"/>
          <w:b/>
          <w:bCs/>
          <w:i/>
          <w:sz w:val="22"/>
          <w:szCs w:val="20"/>
        </w:rPr>
        <w:t xml:space="preserve"> RAN4 to define the minimum measurement interval in LP-WUR as </w:t>
      </w:r>
      <w:r w:rsidR="00294116">
        <w:rPr>
          <w:rFonts w:asciiTheme="minorHAnsi" w:eastAsiaTheme="minorEastAsia" w:hAnsiTheme="minorHAnsi" w:cstheme="minorHAnsi"/>
          <w:b/>
          <w:bCs/>
          <w:i/>
          <w:sz w:val="22"/>
          <w:szCs w:val="20"/>
        </w:rPr>
        <w:t>LO periodicity/2</w:t>
      </w:r>
      <w:r w:rsidR="00294116" w:rsidRPr="00D57909">
        <w:rPr>
          <w:rFonts w:asciiTheme="minorHAnsi" w:hAnsiTheme="minorHAnsi" w:cstheme="minorHAnsi" w:hint="eastAsia"/>
          <w:b/>
          <w:bCs/>
          <w:i/>
          <w:sz w:val="22"/>
          <w:szCs w:val="20"/>
        </w:rPr>
        <w:t xml:space="preserve"> for both LP-SS and SSB.</w:t>
      </w:r>
      <w:r>
        <w:rPr>
          <w:rFonts w:eastAsiaTheme="minorEastAsia"/>
          <w:sz w:val="22"/>
          <w:szCs w:val="22"/>
          <w:lang w:val="en-US"/>
        </w:rPr>
        <w:fldChar w:fldCharType="end"/>
      </w:r>
    </w:p>
    <w:p w14:paraId="768AC8FA" w14:textId="33E2B009" w:rsidR="00294116" w:rsidRDefault="00294116" w:rsidP="009A7DA6">
      <w:pPr>
        <w:spacing w:before="120" w:after="120"/>
        <w:jc w:val="both"/>
        <w:rPr>
          <w:rFonts w:eastAsiaTheme="minorEastAsia"/>
          <w:sz w:val="22"/>
          <w:szCs w:val="22"/>
          <w:lang w:val="en-US"/>
        </w:rPr>
      </w:pPr>
      <w:r>
        <w:rPr>
          <w:rFonts w:eastAsiaTheme="minorEastAsia"/>
          <w:sz w:val="22"/>
          <w:szCs w:val="22"/>
          <w:lang w:val="en-US"/>
        </w:rPr>
        <w:fldChar w:fldCharType="begin"/>
      </w:r>
      <w:r>
        <w:rPr>
          <w:rFonts w:eastAsiaTheme="minorEastAsia"/>
          <w:sz w:val="22"/>
          <w:szCs w:val="22"/>
          <w:lang w:val="en-US"/>
        </w:rPr>
        <w:instrText xml:space="preserve"> REF _Ref194066272 \h </w:instrText>
      </w:r>
      <w:r>
        <w:rPr>
          <w:rFonts w:eastAsiaTheme="minorEastAsia"/>
          <w:sz w:val="22"/>
          <w:szCs w:val="22"/>
          <w:lang w:val="en-US"/>
        </w:rPr>
      </w:r>
      <w:r>
        <w:rPr>
          <w:rFonts w:eastAsiaTheme="minorEastAsia"/>
          <w:sz w:val="22"/>
          <w:szCs w:val="22"/>
          <w:lang w:val="en-US"/>
        </w:rPr>
        <w:fldChar w:fldCharType="separate"/>
      </w:r>
      <w:r w:rsidRPr="001E5A01">
        <w:rPr>
          <w:rFonts w:asciiTheme="minorHAnsi" w:hAnsiTheme="minorHAnsi" w:cstheme="minorHAnsi"/>
          <w:b/>
          <w:bCs/>
          <w:i/>
          <w:sz w:val="22"/>
          <w:szCs w:val="20"/>
        </w:rPr>
        <w:t xml:space="preserve">Proposal </w:t>
      </w:r>
      <w:r>
        <w:rPr>
          <w:rFonts w:asciiTheme="minorHAnsi" w:hAnsiTheme="minorHAnsi" w:cstheme="minorHAnsi"/>
          <w:b/>
          <w:bCs/>
          <w:i/>
          <w:noProof/>
          <w:sz w:val="22"/>
          <w:szCs w:val="20"/>
        </w:rPr>
        <w:t>7</w:t>
      </w:r>
      <w:r w:rsidRPr="001E5A01">
        <w:rPr>
          <w:rFonts w:asciiTheme="minorHAnsi" w:hAnsiTheme="minorHAnsi" w:cstheme="minorHAnsi"/>
          <w:b/>
          <w:bCs/>
          <w:i/>
          <w:sz w:val="22"/>
          <w:szCs w:val="20"/>
        </w:rPr>
        <w:t>:</w:t>
      </w:r>
      <w:r w:rsidRPr="001E5A01">
        <w:rPr>
          <w:rFonts w:asciiTheme="minorHAnsi" w:hAnsiTheme="minorHAnsi" w:cstheme="minorHAnsi" w:hint="eastAsia"/>
          <w:b/>
          <w:bCs/>
          <w:i/>
          <w:sz w:val="22"/>
          <w:szCs w:val="20"/>
        </w:rPr>
        <w:t xml:space="preserve"> RAN4 to define </w:t>
      </w:r>
      <w:proofErr w:type="spellStart"/>
      <w:r w:rsidRPr="00294116">
        <w:rPr>
          <w:rFonts w:asciiTheme="minorHAnsi" w:hAnsiTheme="minorHAnsi" w:cstheme="minorHAnsi" w:hint="eastAsia"/>
          <w:b/>
          <w:bCs/>
          <w:i/>
          <w:sz w:val="22"/>
          <w:szCs w:val="20"/>
        </w:rPr>
        <w:t>Nserv</w:t>
      </w:r>
      <w:proofErr w:type="spellEnd"/>
      <w:r w:rsidRPr="001E5A01">
        <w:rPr>
          <w:rFonts w:asciiTheme="minorHAnsi" w:hAnsiTheme="minorHAnsi" w:cstheme="minorHAnsi" w:hint="eastAsia"/>
          <w:b/>
          <w:bCs/>
          <w:i/>
          <w:sz w:val="22"/>
          <w:szCs w:val="20"/>
        </w:rPr>
        <w:t xml:space="preserve"> </w:t>
      </w:r>
      <w:r>
        <w:rPr>
          <w:rFonts w:asciiTheme="minorHAnsi" w:hAnsiTheme="minorHAnsi" w:cstheme="minorHAnsi"/>
          <w:b/>
          <w:bCs/>
          <w:i/>
          <w:sz w:val="22"/>
          <w:szCs w:val="20"/>
        </w:rPr>
        <w:t xml:space="preserve">as 1 in </w:t>
      </w:r>
      <w:r w:rsidRPr="001E5A01">
        <w:rPr>
          <w:rFonts w:asciiTheme="minorHAnsi" w:hAnsiTheme="minorHAnsi" w:cstheme="minorHAnsi" w:hint="eastAsia"/>
          <w:b/>
          <w:bCs/>
          <w:i/>
          <w:sz w:val="22"/>
          <w:szCs w:val="20"/>
        </w:rPr>
        <w:t xml:space="preserve">LP-WUR based </w:t>
      </w:r>
      <w:r w:rsidRPr="001E5A01">
        <w:rPr>
          <w:rFonts w:asciiTheme="minorHAnsi" w:hAnsiTheme="minorHAnsi" w:cstheme="minorHAnsi"/>
          <w:b/>
          <w:bCs/>
          <w:i/>
          <w:sz w:val="22"/>
          <w:szCs w:val="20"/>
        </w:rPr>
        <w:t xml:space="preserve">exit/entry </w:t>
      </w:r>
      <w:r w:rsidRPr="001E5A01">
        <w:rPr>
          <w:rFonts w:asciiTheme="minorHAnsi" w:hAnsiTheme="minorHAnsi" w:cstheme="minorHAnsi" w:hint="eastAsia"/>
          <w:b/>
          <w:bCs/>
          <w:i/>
          <w:sz w:val="22"/>
          <w:szCs w:val="20"/>
        </w:rPr>
        <w:t>evaluation requirement</w:t>
      </w:r>
      <w:r>
        <w:rPr>
          <w:rFonts w:asciiTheme="minorHAnsi" w:hAnsiTheme="minorHAnsi" w:cstheme="minorHAnsi"/>
          <w:b/>
          <w:bCs/>
          <w:i/>
          <w:sz w:val="22"/>
          <w:szCs w:val="20"/>
        </w:rPr>
        <w:t>.</w:t>
      </w:r>
      <w:r>
        <w:rPr>
          <w:rFonts w:eastAsiaTheme="minorEastAsia"/>
          <w:sz w:val="22"/>
          <w:szCs w:val="22"/>
          <w:lang w:val="en-US"/>
        </w:rPr>
        <w:fldChar w:fldCharType="end"/>
      </w:r>
    </w:p>
    <w:p w14:paraId="1A28C0E8" w14:textId="1023A6EE" w:rsidR="000D510B" w:rsidRDefault="000D510B" w:rsidP="009A7DA6">
      <w:pPr>
        <w:spacing w:before="120" w:after="120"/>
        <w:jc w:val="both"/>
        <w:rPr>
          <w:rFonts w:eastAsiaTheme="minorEastAsia"/>
          <w:sz w:val="22"/>
          <w:szCs w:val="22"/>
          <w:lang w:val="en-US"/>
        </w:rPr>
      </w:pPr>
      <w:r>
        <w:rPr>
          <w:rFonts w:eastAsiaTheme="minorEastAsia"/>
          <w:sz w:val="22"/>
          <w:szCs w:val="22"/>
          <w:lang w:val="en-US"/>
        </w:rPr>
        <w:fldChar w:fldCharType="begin"/>
      </w:r>
      <w:r>
        <w:rPr>
          <w:rFonts w:eastAsiaTheme="minorEastAsia"/>
          <w:sz w:val="22"/>
          <w:szCs w:val="22"/>
          <w:lang w:val="en-US"/>
        </w:rPr>
        <w:instrText xml:space="preserve"> </w:instrText>
      </w:r>
      <w:r>
        <w:rPr>
          <w:rFonts w:eastAsiaTheme="minorEastAsia" w:hint="eastAsia"/>
          <w:sz w:val="22"/>
          <w:szCs w:val="22"/>
          <w:lang w:val="en-US"/>
        </w:rPr>
        <w:instrText>REF _Ref188416617 \h</w:instrText>
      </w:r>
      <w:r>
        <w:rPr>
          <w:rFonts w:eastAsiaTheme="minorEastAsia"/>
          <w:sz w:val="22"/>
          <w:szCs w:val="22"/>
          <w:lang w:val="en-US"/>
        </w:rPr>
        <w:instrText xml:space="preserve"> </w:instrText>
      </w:r>
      <w:r>
        <w:rPr>
          <w:rFonts w:eastAsiaTheme="minorEastAsia"/>
          <w:sz w:val="22"/>
          <w:szCs w:val="22"/>
          <w:lang w:val="en-US"/>
        </w:rPr>
      </w:r>
      <w:r>
        <w:rPr>
          <w:rFonts w:eastAsiaTheme="minorEastAsia"/>
          <w:sz w:val="22"/>
          <w:szCs w:val="22"/>
          <w:lang w:val="en-US"/>
        </w:rPr>
        <w:fldChar w:fldCharType="separate"/>
      </w:r>
      <w:r w:rsidR="00294116" w:rsidRPr="00AA5976">
        <w:rPr>
          <w:rFonts w:asciiTheme="minorHAnsi" w:hAnsiTheme="minorHAnsi" w:cstheme="minorHAnsi"/>
          <w:b/>
          <w:bCs/>
          <w:i/>
          <w:sz w:val="22"/>
          <w:szCs w:val="20"/>
        </w:rPr>
        <w:t xml:space="preserve">Proposal </w:t>
      </w:r>
      <w:r w:rsidR="00294116">
        <w:rPr>
          <w:rFonts w:asciiTheme="minorHAnsi" w:hAnsiTheme="minorHAnsi" w:cstheme="minorHAnsi"/>
          <w:b/>
          <w:bCs/>
          <w:i/>
          <w:noProof/>
          <w:sz w:val="22"/>
          <w:szCs w:val="20"/>
        </w:rPr>
        <w:t>8</w:t>
      </w:r>
      <w:r w:rsidR="00294116" w:rsidRPr="00AA5976">
        <w:rPr>
          <w:rFonts w:asciiTheme="minorHAnsi" w:hAnsiTheme="minorHAnsi" w:cstheme="minorHAnsi"/>
          <w:b/>
          <w:bCs/>
          <w:i/>
          <w:sz w:val="22"/>
          <w:szCs w:val="20"/>
        </w:rPr>
        <w:t>:</w:t>
      </w:r>
      <w:r w:rsidR="00294116" w:rsidRPr="00AA5976">
        <w:rPr>
          <w:rFonts w:asciiTheme="minorHAnsi" w:hAnsiTheme="minorHAnsi" w:cstheme="minorHAnsi" w:hint="eastAsia"/>
          <w:b/>
          <w:bCs/>
          <w:i/>
          <w:sz w:val="22"/>
          <w:szCs w:val="20"/>
        </w:rPr>
        <w:t xml:space="preserve"> RAN4 to define LP-WUR based serving cell</w:t>
      </w:r>
      <w:r w:rsidR="00294116" w:rsidRPr="00AA5976">
        <w:rPr>
          <w:rFonts w:asciiTheme="minorHAnsi" w:hAnsiTheme="minorHAnsi" w:cstheme="minorHAnsi"/>
          <w:b/>
          <w:bCs/>
          <w:i/>
          <w:sz w:val="22"/>
          <w:szCs w:val="20"/>
        </w:rPr>
        <w:t xml:space="preserve"> evaluation requirement</w:t>
      </w:r>
      <w:r w:rsidR="00294116">
        <w:rPr>
          <w:rFonts w:asciiTheme="minorHAnsi" w:hAnsiTheme="minorHAnsi" w:cstheme="minorHAnsi"/>
          <w:b/>
          <w:bCs/>
          <w:i/>
          <w:sz w:val="22"/>
          <w:szCs w:val="20"/>
        </w:rPr>
        <w:t xml:space="preserve"> in case 1</w:t>
      </w:r>
      <w:r w:rsidR="00294116" w:rsidRPr="00AA5976">
        <w:rPr>
          <w:rFonts w:asciiTheme="minorHAnsi" w:hAnsiTheme="minorHAnsi" w:cstheme="minorHAnsi"/>
          <w:b/>
          <w:bCs/>
          <w:i/>
          <w:sz w:val="22"/>
          <w:szCs w:val="20"/>
        </w:rPr>
        <w:t>.</w:t>
      </w:r>
      <w:r>
        <w:rPr>
          <w:rFonts w:eastAsiaTheme="minorEastAsia"/>
          <w:sz w:val="22"/>
          <w:szCs w:val="22"/>
          <w:lang w:val="en-US"/>
        </w:rPr>
        <w:fldChar w:fldCharType="end"/>
      </w:r>
    </w:p>
    <w:p w14:paraId="30C0D6B0" w14:textId="31C11CEE" w:rsidR="000D510B" w:rsidRDefault="000D510B" w:rsidP="009A7DA6">
      <w:pPr>
        <w:spacing w:before="120" w:after="120"/>
        <w:jc w:val="both"/>
        <w:rPr>
          <w:rFonts w:eastAsiaTheme="minorEastAsia"/>
          <w:sz w:val="22"/>
          <w:szCs w:val="22"/>
          <w:lang w:val="en-US"/>
        </w:rPr>
      </w:pPr>
      <w:r>
        <w:rPr>
          <w:rFonts w:eastAsiaTheme="minorEastAsia"/>
          <w:sz w:val="22"/>
          <w:szCs w:val="22"/>
          <w:lang w:val="en-US"/>
        </w:rPr>
        <w:fldChar w:fldCharType="begin"/>
      </w:r>
      <w:r>
        <w:rPr>
          <w:rFonts w:eastAsiaTheme="minorEastAsia"/>
          <w:sz w:val="22"/>
          <w:szCs w:val="22"/>
          <w:lang w:val="en-US"/>
        </w:rPr>
        <w:instrText xml:space="preserve"> </w:instrText>
      </w:r>
      <w:r>
        <w:rPr>
          <w:rFonts w:eastAsiaTheme="minorEastAsia" w:hint="eastAsia"/>
          <w:sz w:val="22"/>
          <w:szCs w:val="22"/>
          <w:lang w:val="en-US"/>
        </w:rPr>
        <w:instrText>REF _Ref163069576 \h</w:instrText>
      </w:r>
      <w:r>
        <w:rPr>
          <w:rFonts w:eastAsiaTheme="minorEastAsia"/>
          <w:sz w:val="22"/>
          <w:szCs w:val="22"/>
          <w:lang w:val="en-US"/>
        </w:rPr>
        <w:instrText xml:space="preserve"> </w:instrText>
      </w:r>
      <w:r>
        <w:rPr>
          <w:rFonts w:eastAsiaTheme="minorEastAsia"/>
          <w:sz w:val="22"/>
          <w:szCs w:val="22"/>
          <w:lang w:val="en-US"/>
        </w:rPr>
      </w:r>
      <w:r>
        <w:rPr>
          <w:rFonts w:eastAsiaTheme="minorEastAsia"/>
          <w:sz w:val="22"/>
          <w:szCs w:val="22"/>
          <w:lang w:val="en-US"/>
        </w:rPr>
        <w:fldChar w:fldCharType="separate"/>
      </w:r>
      <w:r w:rsidR="00294116" w:rsidRPr="00D57909">
        <w:rPr>
          <w:rFonts w:asciiTheme="minorHAnsi" w:hAnsiTheme="minorHAnsi" w:cstheme="minorHAnsi"/>
          <w:b/>
          <w:bCs/>
          <w:i/>
          <w:sz w:val="22"/>
          <w:szCs w:val="20"/>
        </w:rPr>
        <w:t xml:space="preserve">Proposal </w:t>
      </w:r>
      <w:r w:rsidR="00294116">
        <w:rPr>
          <w:rFonts w:asciiTheme="minorHAnsi" w:hAnsiTheme="minorHAnsi" w:cstheme="minorHAnsi"/>
          <w:b/>
          <w:bCs/>
          <w:i/>
          <w:noProof/>
          <w:sz w:val="22"/>
          <w:szCs w:val="20"/>
        </w:rPr>
        <w:t>9</w:t>
      </w:r>
      <w:r w:rsidR="00294116" w:rsidRPr="00D57909">
        <w:rPr>
          <w:rFonts w:asciiTheme="minorHAnsi" w:hAnsiTheme="minorHAnsi" w:cstheme="minorHAnsi"/>
          <w:b/>
          <w:bCs/>
          <w:i/>
          <w:sz w:val="22"/>
          <w:szCs w:val="20"/>
        </w:rPr>
        <w:t xml:space="preserve">: Discussions on LP-WUS CONNECTED mode requirements are </w:t>
      </w:r>
      <w:proofErr w:type="spellStart"/>
      <w:r w:rsidR="00294116" w:rsidRPr="00D57909">
        <w:rPr>
          <w:rFonts w:asciiTheme="minorHAnsi" w:hAnsiTheme="minorHAnsi" w:cstheme="minorHAnsi"/>
          <w:b/>
          <w:bCs/>
          <w:i/>
          <w:sz w:val="22"/>
          <w:szCs w:val="20"/>
        </w:rPr>
        <w:t>postoponed</w:t>
      </w:r>
      <w:proofErr w:type="spellEnd"/>
      <w:r w:rsidR="00294116" w:rsidRPr="00D57909">
        <w:rPr>
          <w:rFonts w:asciiTheme="minorHAnsi" w:hAnsiTheme="minorHAnsi" w:cstheme="minorHAnsi"/>
          <w:b/>
          <w:bCs/>
          <w:i/>
          <w:sz w:val="22"/>
          <w:szCs w:val="20"/>
        </w:rPr>
        <w:t xml:space="preserve"> until more progress is achieved in other </w:t>
      </w:r>
      <w:proofErr w:type="spellStart"/>
      <w:r w:rsidR="00294116" w:rsidRPr="00D57909">
        <w:rPr>
          <w:rFonts w:asciiTheme="minorHAnsi" w:hAnsiTheme="minorHAnsi" w:cstheme="minorHAnsi"/>
          <w:b/>
          <w:bCs/>
          <w:i/>
          <w:sz w:val="22"/>
          <w:szCs w:val="20"/>
        </w:rPr>
        <w:t>WGs</w:t>
      </w:r>
      <w:proofErr w:type="spellEnd"/>
      <w:r w:rsidR="00294116" w:rsidRPr="00D57909">
        <w:rPr>
          <w:rFonts w:asciiTheme="minorHAnsi" w:hAnsiTheme="minorHAnsi" w:cstheme="minorHAnsi"/>
          <w:b/>
          <w:bCs/>
          <w:i/>
          <w:sz w:val="22"/>
          <w:szCs w:val="20"/>
        </w:rPr>
        <w:t>.</w:t>
      </w:r>
      <w:r>
        <w:rPr>
          <w:rFonts w:eastAsiaTheme="minorEastAsia"/>
          <w:sz w:val="22"/>
          <w:szCs w:val="22"/>
          <w:lang w:val="en-US"/>
        </w:rPr>
        <w:fldChar w:fldCharType="end"/>
      </w:r>
    </w:p>
    <w:p w14:paraId="055CDE10" w14:textId="63385596" w:rsidR="000D510B" w:rsidRDefault="000D510B" w:rsidP="009A7DA6">
      <w:pPr>
        <w:spacing w:before="120" w:after="120"/>
        <w:jc w:val="both"/>
        <w:rPr>
          <w:rFonts w:eastAsiaTheme="minorEastAsia"/>
          <w:sz w:val="22"/>
          <w:szCs w:val="22"/>
          <w:lang w:val="en-US"/>
        </w:rPr>
      </w:pPr>
      <w:r>
        <w:rPr>
          <w:rFonts w:eastAsiaTheme="minorEastAsia"/>
          <w:sz w:val="22"/>
          <w:szCs w:val="22"/>
          <w:lang w:val="en-US"/>
        </w:rPr>
        <w:fldChar w:fldCharType="begin"/>
      </w:r>
      <w:r>
        <w:rPr>
          <w:rFonts w:eastAsiaTheme="minorEastAsia"/>
          <w:sz w:val="22"/>
          <w:szCs w:val="22"/>
          <w:lang w:val="en-US"/>
        </w:rPr>
        <w:instrText xml:space="preserve"> </w:instrText>
      </w:r>
      <w:r>
        <w:rPr>
          <w:rFonts w:eastAsiaTheme="minorEastAsia" w:hint="eastAsia"/>
          <w:sz w:val="22"/>
          <w:szCs w:val="22"/>
          <w:lang w:val="en-US"/>
        </w:rPr>
        <w:instrText>REF _Ref188416635 \h</w:instrText>
      </w:r>
      <w:r>
        <w:rPr>
          <w:rFonts w:eastAsiaTheme="minorEastAsia"/>
          <w:sz w:val="22"/>
          <w:szCs w:val="22"/>
          <w:lang w:val="en-US"/>
        </w:rPr>
        <w:instrText xml:space="preserve"> </w:instrText>
      </w:r>
      <w:r>
        <w:rPr>
          <w:rFonts w:eastAsiaTheme="minorEastAsia"/>
          <w:sz w:val="22"/>
          <w:szCs w:val="22"/>
          <w:lang w:val="en-US"/>
        </w:rPr>
      </w:r>
      <w:r>
        <w:rPr>
          <w:rFonts w:eastAsiaTheme="minorEastAsia"/>
          <w:sz w:val="22"/>
          <w:szCs w:val="22"/>
          <w:lang w:val="en-US"/>
        </w:rPr>
        <w:fldChar w:fldCharType="separate"/>
      </w:r>
      <w:r w:rsidR="00294116" w:rsidRPr="00D57909">
        <w:rPr>
          <w:rFonts w:asciiTheme="minorHAnsi" w:hAnsiTheme="minorHAnsi" w:cstheme="minorHAnsi"/>
          <w:b/>
          <w:bCs/>
          <w:i/>
          <w:sz w:val="22"/>
          <w:szCs w:val="20"/>
        </w:rPr>
        <w:t xml:space="preserve">Proposal </w:t>
      </w:r>
      <w:r w:rsidR="00294116">
        <w:rPr>
          <w:rFonts w:asciiTheme="minorHAnsi" w:hAnsiTheme="minorHAnsi" w:cstheme="minorHAnsi"/>
          <w:b/>
          <w:bCs/>
          <w:i/>
          <w:noProof/>
          <w:sz w:val="22"/>
          <w:szCs w:val="20"/>
        </w:rPr>
        <w:t>10</w:t>
      </w:r>
      <w:r w:rsidR="00294116" w:rsidRPr="00D57909">
        <w:rPr>
          <w:rFonts w:asciiTheme="minorHAnsi" w:hAnsiTheme="minorHAnsi" w:cstheme="minorHAnsi"/>
          <w:b/>
          <w:bCs/>
          <w:i/>
          <w:sz w:val="22"/>
          <w:szCs w:val="20"/>
        </w:rPr>
        <w:t xml:space="preserve">: </w:t>
      </w:r>
      <w:r w:rsidR="00294116">
        <w:rPr>
          <w:rFonts w:asciiTheme="minorHAnsi" w:hAnsiTheme="minorHAnsi" w:cstheme="minorHAnsi"/>
          <w:b/>
          <w:bCs/>
          <w:i/>
          <w:sz w:val="22"/>
          <w:szCs w:val="20"/>
        </w:rPr>
        <w:t>RAN4 to discuss the UE’s behaviour of MR relaxation with EMR impact.</w:t>
      </w:r>
      <w:r>
        <w:rPr>
          <w:rFonts w:eastAsiaTheme="minorEastAsia"/>
          <w:sz w:val="22"/>
          <w:szCs w:val="22"/>
          <w:lang w:val="en-US"/>
        </w:rPr>
        <w:fldChar w:fldCharType="end"/>
      </w:r>
    </w:p>
    <w:p w14:paraId="08BA6996" w14:textId="7F78EB2A" w:rsidR="000D510B" w:rsidRDefault="000D510B" w:rsidP="009A7DA6">
      <w:pPr>
        <w:spacing w:before="120" w:after="120"/>
        <w:jc w:val="both"/>
        <w:rPr>
          <w:rFonts w:eastAsiaTheme="minorEastAsia"/>
          <w:sz w:val="22"/>
          <w:szCs w:val="22"/>
          <w:lang w:val="en-US"/>
        </w:rPr>
      </w:pPr>
      <w:r>
        <w:rPr>
          <w:rFonts w:eastAsiaTheme="minorEastAsia"/>
          <w:sz w:val="22"/>
          <w:szCs w:val="22"/>
          <w:lang w:val="en-US"/>
        </w:rPr>
        <w:fldChar w:fldCharType="begin"/>
      </w:r>
      <w:r>
        <w:rPr>
          <w:rFonts w:eastAsiaTheme="minorEastAsia"/>
          <w:sz w:val="22"/>
          <w:szCs w:val="22"/>
          <w:lang w:val="en-US"/>
        </w:rPr>
        <w:instrText xml:space="preserve"> </w:instrText>
      </w:r>
      <w:r>
        <w:rPr>
          <w:rFonts w:eastAsiaTheme="minorEastAsia" w:hint="eastAsia"/>
          <w:sz w:val="22"/>
          <w:szCs w:val="22"/>
          <w:lang w:val="en-US"/>
        </w:rPr>
        <w:instrText>REF _Ref193750453 \h</w:instrText>
      </w:r>
      <w:r>
        <w:rPr>
          <w:rFonts w:eastAsiaTheme="minorEastAsia"/>
          <w:sz w:val="22"/>
          <w:szCs w:val="22"/>
          <w:lang w:val="en-US"/>
        </w:rPr>
        <w:instrText xml:space="preserve"> </w:instrText>
      </w:r>
      <w:r>
        <w:rPr>
          <w:rFonts w:eastAsiaTheme="minorEastAsia"/>
          <w:sz w:val="22"/>
          <w:szCs w:val="22"/>
          <w:lang w:val="en-US"/>
        </w:rPr>
      </w:r>
      <w:r>
        <w:rPr>
          <w:rFonts w:eastAsiaTheme="minorEastAsia"/>
          <w:sz w:val="22"/>
          <w:szCs w:val="22"/>
          <w:lang w:val="en-US"/>
        </w:rPr>
        <w:fldChar w:fldCharType="separate"/>
      </w:r>
      <w:r w:rsidR="00294116" w:rsidRPr="00450D43">
        <w:rPr>
          <w:rFonts w:asciiTheme="minorHAnsi" w:eastAsiaTheme="minorEastAsia" w:hAnsiTheme="minorHAnsi" w:cstheme="minorHAnsi"/>
          <w:b/>
          <w:bCs/>
          <w:i/>
          <w:sz w:val="22"/>
          <w:szCs w:val="20"/>
        </w:rPr>
        <w:t xml:space="preserve">Proposal </w:t>
      </w:r>
      <w:r w:rsidR="00294116">
        <w:rPr>
          <w:rFonts w:asciiTheme="minorHAnsi" w:eastAsiaTheme="minorEastAsia" w:hAnsiTheme="minorHAnsi" w:cstheme="minorHAnsi"/>
          <w:b/>
          <w:bCs/>
          <w:i/>
          <w:noProof/>
          <w:sz w:val="22"/>
          <w:szCs w:val="20"/>
        </w:rPr>
        <w:t>11</w:t>
      </w:r>
      <w:r w:rsidR="00294116" w:rsidRPr="00450D43">
        <w:rPr>
          <w:rFonts w:asciiTheme="minorHAnsi" w:eastAsiaTheme="minorEastAsia" w:hAnsiTheme="minorHAnsi" w:cstheme="minorHAnsi"/>
          <w:b/>
          <w:bCs/>
          <w:i/>
          <w:sz w:val="22"/>
          <w:szCs w:val="20"/>
        </w:rPr>
        <w:t>:</w:t>
      </w:r>
      <w:r w:rsidR="00294116" w:rsidRPr="00450D43">
        <w:rPr>
          <w:rFonts w:asciiTheme="minorHAnsi" w:eastAsiaTheme="minorEastAsia" w:hAnsiTheme="minorHAnsi" w:cstheme="minorHAnsi" w:hint="eastAsia"/>
          <w:b/>
          <w:bCs/>
          <w:i/>
          <w:sz w:val="22"/>
          <w:szCs w:val="20"/>
        </w:rPr>
        <w:t xml:space="preserve"> RAN4 to </w:t>
      </w:r>
      <w:r w:rsidR="00294116">
        <w:rPr>
          <w:rFonts w:asciiTheme="minorHAnsi" w:eastAsiaTheme="minorEastAsia" w:hAnsiTheme="minorHAnsi" w:cstheme="minorHAnsi" w:hint="eastAsia"/>
          <w:b/>
          <w:bCs/>
          <w:i/>
          <w:sz w:val="22"/>
          <w:szCs w:val="20"/>
        </w:rPr>
        <w:t>suggest</w:t>
      </w:r>
      <w:r w:rsidR="00294116" w:rsidRPr="00450D43">
        <w:rPr>
          <w:rFonts w:asciiTheme="minorHAnsi" w:eastAsiaTheme="minorEastAsia" w:hAnsiTheme="minorHAnsi" w:cstheme="minorHAnsi" w:hint="eastAsia"/>
          <w:b/>
          <w:bCs/>
          <w:i/>
          <w:sz w:val="22"/>
          <w:szCs w:val="20"/>
        </w:rPr>
        <w:t xml:space="preserve"> RAN1</w:t>
      </w:r>
      <w:r w:rsidR="00294116">
        <w:rPr>
          <w:rFonts w:asciiTheme="minorHAnsi" w:eastAsiaTheme="minorEastAsia" w:hAnsiTheme="minorHAnsi" w:cstheme="minorHAnsi" w:hint="eastAsia"/>
          <w:b/>
          <w:bCs/>
          <w:i/>
          <w:sz w:val="22"/>
          <w:szCs w:val="20"/>
        </w:rPr>
        <w:t xml:space="preserve"> to update the wake-up delay capability to </w:t>
      </w:r>
      <w:r w:rsidR="00294116" w:rsidRPr="00450D43">
        <w:rPr>
          <w:rFonts w:asciiTheme="minorHAnsi" w:eastAsiaTheme="minorEastAsia" w:hAnsiTheme="minorHAnsi" w:cstheme="minorHAnsi"/>
          <w:b/>
          <w:bCs/>
          <w:i/>
          <w:sz w:val="22"/>
          <w:szCs w:val="20"/>
        </w:rPr>
        <w:t>{[</w:t>
      </w:r>
      <w:r w:rsidR="00294116" w:rsidRPr="00450D43">
        <w:rPr>
          <w:rFonts w:asciiTheme="minorHAnsi" w:eastAsiaTheme="minorEastAsia" w:hAnsiTheme="minorHAnsi" w:cstheme="minorHAnsi" w:hint="eastAsia"/>
          <w:b/>
          <w:bCs/>
          <w:i/>
          <w:sz w:val="22"/>
          <w:szCs w:val="20"/>
        </w:rPr>
        <w:t>5</w:t>
      </w:r>
      <w:r w:rsidR="00294116" w:rsidRPr="00450D43">
        <w:rPr>
          <w:rFonts w:asciiTheme="minorHAnsi" w:eastAsiaTheme="minorEastAsia" w:hAnsiTheme="minorHAnsi" w:cstheme="minorHAnsi"/>
          <w:b/>
          <w:bCs/>
          <w:i/>
          <w:sz w:val="22"/>
          <w:szCs w:val="20"/>
        </w:rPr>
        <w:t>0ms], [500ms] and [900ms]}</w:t>
      </w:r>
      <w:r w:rsidR="00294116">
        <w:rPr>
          <w:rFonts w:asciiTheme="minorHAnsi" w:eastAsiaTheme="minorEastAsia" w:hAnsiTheme="minorHAnsi" w:cstheme="minorHAnsi" w:hint="eastAsia"/>
          <w:b/>
          <w:bCs/>
          <w:i/>
          <w:sz w:val="22"/>
          <w:szCs w:val="20"/>
        </w:rPr>
        <w:t xml:space="preserve">, </w:t>
      </w:r>
      <w:r w:rsidR="00294116" w:rsidRPr="00450D43">
        <w:rPr>
          <w:rFonts w:asciiTheme="minorHAnsi" w:eastAsiaTheme="minorEastAsia" w:hAnsiTheme="minorHAnsi" w:cstheme="minorHAnsi"/>
          <w:b/>
          <w:bCs/>
          <w:i/>
          <w:sz w:val="22"/>
          <w:szCs w:val="20"/>
        </w:rPr>
        <w:t>where [</w:t>
      </w:r>
      <w:r w:rsidR="00294116" w:rsidRPr="00450D43">
        <w:rPr>
          <w:rFonts w:asciiTheme="minorHAnsi" w:eastAsiaTheme="minorEastAsia" w:hAnsiTheme="minorHAnsi" w:cstheme="minorHAnsi" w:hint="eastAsia"/>
          <w:b/>
          <w:bCs/>
          <w:i/>
          <w:sz w:val="22"/>
          <w:szCs w:val="20"/>
        </w:rPr>
        <w:t>5</w:t>
      </w:r>
      <w:r w:rsidR="00294116" w:rsidRPr="00450D43">
        <w:rPr>
          <w:rFonts w:asciiTheme="minorHAnsi" w:eastAsiaTheme="minorEastAsia" w:hAnsiTheme="minorHAnsi" w:cstheme="minorHAnsi"/>
          <w:b/>
          <w:bCs/>
          <w:i/>
          <w:sz w:val="22"/>
          <w:szCs w:val="20"/>
        </w:rPr>
        <w:t>0ms] assumes [</w:t>
      </w:r>
      <w:r w:rsidR="00294116" w:rsidRPr="00450D43">
        <w:rPr>
          <w:rFonts w:asciiTheme="minorHAnsi" w:eastAsiaTheme="minorEastAsia" w:hAnsiTheme="minorHAnsi" w:cstheme="minorHAnsi" w:hint="eastAsia"/>
          <w:b/>
          <w:bCs/>
          <w:i/>
          <w:sz w:val="22"/>
          <w:szCs w:val="20"/>
        </w:rPr>
        <w:t>2</w:t>
      </w:r>
      <w:r w:rsidR="00294116" w:rsidRPr="00450D43">
        <w:rPr>
          <w:rFonts w:asciiTheme="minorHAnsi" w:eastAsiaTheme="minorEastAsia" w:hAnsiTheme="minorHAnsi" w:cstheme="minorHAnsi"/>
          <w:b/>
          <w:bCs/>
          <w:i/>
          <w:sz w:val="22"/>
          <w:szCs w:val="20"/>
        </w:rPr>
        <w:t xml:space="preserve">] </w:t>
      </w:r>
      <w:proofErr w:type="spellStart"/>
      <w:r w:rsidR="00294116" w:rsidRPr="00450D43">
        <w:rPr>
          <w:rFonts w:asciiTheme="minorHAnsi" w:eastAsiaTheme="minorEastAsia" w:hAnsiTheme="minorHAnsi" w:cstheme="minorHAnsi"/>
          <w:b/>
          <w:bCs/>
          <w:i/>
          <w:sz w:val="22"/>
          <w:szCs w:val="20"/>
        </w:rPr>
        <w:t>SSBs</w:t>
      </w:r>
      <w:proofErr w:type="spellEnd"/>
      <w:r w:rsidR="00294116" w:rsidRPr="00450D43">
        <w:rPr>
          <w:rFonts w:asciiTheme="minorHAnsi" w:eastAsiaTheme="minorEastAsia" w:hAnsiTheme="minorHAnsi" w:cstheme="minorHAnsi"/>
          <w:b/>
          <w:bCs/>
          <w:i/>
          <w:sz w:val="22"/>
          <w:szCs w:val="20"/>
        </w:rPr>
        <w:t xml:space="preserve"> needed for synchronization, [500ms] and [900ms] assume [5] </w:t>
      </w:r>
      <w:proofErr w:type="spellStart"/>
      <w:r w:rsidR="00294116" w:rsidRPr="00450D43">
        <w:rPr>
          <w:rFonts w:asciiTheme="minorHAnsi" w:eastAsiaTheme="minorEastAsia" w:hAnsiTheme="minorHAnsi" w:cstheme="minorHAnsi"/>
          <w:b/>
          <w:bCs/>
          <w:i/>
          <w:sz w:val="22"/>
          <w:szCs w:val="20"/>
        </w:rPr>
        <w:t>SSBs</w:t>
      </w:r>
      <w:proofErr w:type="spellEnd"/>
      <w:r w:rsidR="00294116" w:rsidRPr="00450D43">
        <w:rPr>
          <w:rFonts w:asciiTheme="minorHAnsi" w:eastAsiaTheme="minorEastAsia" w:hAnsiTheme="minorHAnsi" w:cstheme="minorHAnsi"/>
          <w:b/>
          <w:bCs/>
          <w:i/>
          <w:sz w:val="22"/>
          <w:szCs w:val="20"/>
        </w:rPr>
        <w:t xml:space="preserve"> needed for synchronization</w:t>
      </w:r>
      <w:r w:rsidR="00294116">
        <w:rPr>
          <w:rFonts w:asciiTheme="minorHAnsi" w:eastAsiaTheme="minorEastAsia" w:hAnsiTheme="minorHAnsi" w:cstheme="minorHAnsi" w:hint="eastAsia"/>
          <w:b/>
          <w:bCs/>
          <w:i/>
          <w:sz w:val="22"/>
          <w:szCs w:val="20"/>
        </w:rPr>
        <w:t>.</w:t>
      </w:r>
      <w:r>
        <w:rPr>
          <w:rFonts w:eastAsiaTheme="minorEastAsia"/>
          <w:sz w:val="22"/>
          <w:szCs w:val="22"/>
          <w:lang w:val="en-US"/>
        </w:rPr>
        <w:fldChar w:fldCharType="end"/>
      </w:r>
    </w:p>
    <w:p w14:paraId="44F4073D" w14:textId="4C75EC44" w:rsidR="008B4B9B" w:rsidRPr="0038746B" w:rsidRDefault="008B4B9B" w:rsidP="009A7DA6">
      <w:pPr>
        <w:spacing w:before="120" w:after="120"/>
        <w:jc w:val="both"/>
        <w:rPr>
          <w:rFonts w:eastAsiaTheme="minorEastAsia"/>
          <w:sz w:val="22"/>
          <w:szCs w:val="22"/>
          <w:lang w:val="en-US"/>
        </w:rPr>
      </w:pPr>
      <w:r>
        <w:rPr>
          <w:rFonts w:eastAsiaTheme="minorEastAsia"/>
          <w:sz w:val="22"/>
          <w:szCs w:val="22"/>
          <w:lang w:val="en-US"/>
        </w:rPr>
        <w:fldChar w:fldCharType="begin"/>
      </w:r>
      <w:r>
        <w:rPr>
          <w:rFonts w:eastAsiaTheme="minorEastAsia"/>
          <w:sz w:val="22"/>
          <w:szCs w:val="22"/>
          <w:lang w:val="en-US"/>
        </w:rPr>
        <w:instrText xml:space="preserve"> REF _Ref194051039 \h </w:instrText>
      </w:r>
      <w:r>
        <w:rPr>
          <w:rFonts w:eastAsiaTheme="minorEastAsia"/>
          <w:sz w:val="22"/>
          <w:szCs w:val="22"/>
          <w:lang w:val="en-US"/>
        </w:rPr>
      </w:r>
      <w:r>
        <w:rPr>
          <w:rFonts w:eastAsiaTheme="minorEastAsia"/>
          <w:sz w:val="22"/>
          <w:szCs w:val="22"/>
          <w:lang w:val="en-US"/>
        </w:rPr>
        <w:fldChar w:fldCharType="separate"/>
      </w:r>
      <w:r w:rsidR="00294116" w:rsidRPr="00450D43">
        <w:rPr>
          <w:rFonts w:asciiTheme="minorHAnsi" w:eastAsiaTheme="minorEastAsia" w:hAnsiTheme="minorHAnsi" w:cstheme="minorHAnsi"/>
          <w:b/>
          <w:bCs/>
          <w:i/>
          <w:sz w:val="22"/>
          <w:szCs w:val="20"/>
        </w:rPr>
        <w:t xml:space="preserve">Proposal </w:t>
      </w:r>
      <w:r w:rsidR="00294116">
        <w:rPr>
          <w:rFonts w:asciiTheme="minorHAnsi" w:eastAsiaTheme="minorEastAsia" w:hAnsiTheme="minorHAnsi" w:cstheme="minorHAnsi"/>
          <w:b/>
          <w:bCs/>
          <w:i/>
          <w:noProof/>
          <w:sz w:val="22"/>
          <w:szCs w:val="20"/>
        </w:rPr>
        <w:t>12</w:t>
      </w:r>
      <w:r w:rsidR="00294116" w:rsidRPr="00450D43">
        <w:rPr>
          <w:rFonts w:asciiTheme="minorHAnsi" w:eastAsiaTheme="minorEastAsia" w:hAnsiTheme="minorHAnsi" w:cstheme="minorHAnsi"/>
          <w:b/>
          <w:bCs/>
          <w:i/>
          <w:sz w:val="22"/>
          <w:szCs w:val="20"/>
        </w:rPr>
        <w:t>:</w:t>
      </w:r>
      <w:r w:rsidR="00294116">
        <w:rPr>
          <w:rFonts w:asciiTheme="minorHAnsi" w:eastAsiaTheme="minorEastAsia" w:hAnsiTheme="minorHAnsi" w:cstheme="minorHAnsi"/>
          <w:b/>
          <w:bCs/>
          <w:i/>
          <w:sz w:val="22"/>
          <w:szCs w:val="20"/>
        </w:rPr>
        <w:t xml:space="preserve"> </w:t>
      </w:r>
      <w:proofErr w:type="spellStart"/>
      <w:r w:rsidR="00294116">
        <w:rPr>
          <w:rFonts w:asciiTheme="minorHAnsi" w:eastAsiaTheme="minorEastAsia" w:hAnsiTheme="minorHAnsi" w:cstheme="minorHAnsi"/>
          <w:b/>
          <w:bCs/>
          <w:i/>
          <w:sz w:val="22"/>
          <w:szCs w:val="20"/>
        </w:rPr>
        <w:t>RedCap</w:t>
      </w:r>
      <w:proofErr w:type="spellEnd"/>
      <w:r w:rsidR="00294116">
        <w:rPr>
          <w:rFonts w:asciiTheme="minorHAnsi" w:eastAsiaTheme="minorEastAsia" w:hAnsiTheme="minorHAnsi" w:cstheme="minorHAnsi"/>
          <w:b/>
          <w:bCs/>
          <w:i/>
          <w:sz w:val="22"/>
          <w:szCs w:val="20"/>
        </w:rPr>
        <w:t xml:space="preserve"> UE shall meet LP-WUS related requirement based on UE’s capability.</w:t>
      </w:r>
      <w:r>
        <w:rPr>
          <w:rFonts w:eastAsiaTheme="minorEastAsia"/>
          <w:sz w:val="22"/>
          <w:szCs w:val="22"/>
          <w:lang w:val="en-US"/>
        </w:rPr>
        <w:fldChar w:fldCharType="end"/>
      </w:r>
    </w:p>
    <w:bookmarkEnd w:id="24"/>
    <w:p w14:paraId="764A0A8A" w14:textId="77777777" w:rsidR="003548F1" w:rsidRPr="00D57909"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2"/>
          <w:szCs w:val="32"/>
        </w:rPr>
      </w:pPr>
      <w:r w:rsidRPr="00D57909">
        <w:rPr>
          <w:sz w:val="32"/>
          <w:szCs w:val="22"/>
        </w:rPr>
        <w:t>References</w:t>
      </w:r>
      <w:bookmarkEnd w:id="3"/>
      <w:bookmarkEnd w:id="4"/>
    </w:p>
    <w:p w14:paraId="2041E640" w14:textId="03259CF4" w:rsidR="00DE3A1B" w:rsidRDefault="00D87CB0" w:rsidP="00D87CB0">
      <w:pPr>
        <w:spacing w:before="120"/>
        <w:jc w:val="both"/>
        <w:rPr>
          <w:sz w:val="22"/>
          <w:szCs w:val="16"/>
        </w:rPr>
      </w:pPr>
      <w:bookmarkStart w:id="25" w:name="_Hlk174049389"/>
      <w:r w:rsidRPr="00D57909">
        <w:rPr>
          <w:sz w:val="22"/>
          <w:szCs w:val="16"/>
        </w:rPr>
        <w:t xml:space="preserve">[1]. </w:t>
      </w:r>
      <w:r w:rsidR="00294393" w:rsidRPr="00D57909">
        <w:rPr>
          <w:sz w:val="22"/>
          <w:szCs w:val="16"/>
        </w:rPr>
        <w:t>R4-2</w:t>
      </w:r>
      <w:r w:rsidR="00397B3F">
        <w:rPr>
          <w:rFonts w:eastAsiaTheme="minorEastAsia" w:hint="eastAsia"/>
          <w:sz w:val="22"/>
          <w:szCs w:val="16"/>
        </w:rPr>
        <w:t>5</w:t>
      </w:r>
      <w:r w:rsidR="00261806">
        <w:rPr>
          <w:rFonts w:eastAsiaTheme="minorEastAsia" w:hint="eastAsia"/>
          <w:sz w:val="22"/>
          <w:szCs w:val="16"/>
        </w:rPr>
        <w:t>0</w:t>
      </w:r>
      <w:r w:rsidR="00B102B5">
        <w:rPr>
          <w:rFonts w:eastAsiaTheme="minorEastAsia" w:hint="eastAsia"/>
          <w:sz w:val="22"/>
          <w:szCs w:val="16"/>
        </w:rPr>
        <w:t>26</w:t>
      </w:r>
      <w:r w:rsidR="00261806">
        <w:rPr>
          <w:rFonts w:eastAsiaTheme="minorEastAsia" w:hint="eastAsia"/>
          <w:sz w:val="22"/>
          <w:szCs w:val="16"/>
        </w:rPr>
        <w:t>00</w:t>
      </w:r>
      <w:r w:rsidR="008B3CA1" w:rsidRPr="00D57909">
        <w:rPr>
          <w:sz w:val="22"/>
          <w:szCs w:val="16"/>
        </w:rPr>
        <w:t>, “</w:t>
      </w:r>
      <w:r w:rsidR="00294393" w:rsidRPr="00D57909">
        <w:rPr>
          <w:sz w:val="22"/>
          <w:szCs w:val="16"/>
        </w:rPr>
        <w:t>WF for RRM requirements for LP-WUS/WUR</w:t>
      </w:r>
      <w:r w:rsidR="008B3CA1" w:rsidRPr="00D57909">
        <w:rPr>
          <w:sz w:val="22"/>
          <w:szCs w:val="16"/>
        </w:rPr>
        <w:t xml:space="preserve">”, </w:t>
      </w:r>
      <w:r w:rsidR="00052B0B" w:rsidRPr="00D57909">
        <w:rPr>
          <w:sz w:val="22"/>
          <w:szCs w:val="16"/>
        </w:rPr>
        <w:t>vivo</w:t>
      </w:r>
      <w:bookmarkEnd w:id="25"/>
    </w:p>
    <w:p w14:paraId="54363A8E" w14:textId="7D68E11A" w:rsidR="00A715BA" w:rsidRPr="00D57909" w:rsidRDefault="00D9196C" w:rsidP="00D87CB0">
      <w:pPr>
        <w:spacing w:before="120"/>
        <w:jc w:val="both"/>
        <w:rPr>
          <w:sz w:val="22"/>
          <w:szCs w:val="16"/>
        </w:rPr>
      </w:pPr>
      <w:r>
        <w:rPr>
          <w:sz w:val="22"/>
          <w:szCs w:val="16"/>
        </w:rPr>
        <w:t xml:space="preserve">[2]. </w:t>
      </w:r>
      <w:r w:rsidRPr="00D9196C">
        <w:rPr>
          <w:sz w:val="22"/>
          <w:szCs w:val="16"/>
        </w:rPr>
        <w:t>R</w:t>
      </w:r>
      <w:r w:rsidR="008562F9">
        <w:rPr>
          <w:rFonts w:eastAsiaTheme="minorEastAsia" w:hint="eastAsia"/>
          <w:sz w:val="22"/>
          <w:szCs w:val="16"/>
        </w:rPr>
        <w:t>1</w:t>
      </w:r>
      <w:r w:rsidRPr="00D9196C">
        <w:rPr>
          <w:sz w:val="22"/>
          <w:szCs w:val="16"/>
        </w:rPr>
        <w:t>-</w:t>
      </w:r>
      <w:r w:rsidR="00D831DC">
        <w:rPr>
          <w:rFonts w:eastAsiaTheme="minorEastAsia" w:hint="eastAsia"/>
          <w:sz w:val="22"/>
          <w:szCs w:val="16"/>
        </w:rPr>
        <w:t>250162</w:t>
      </w:r>
      <w:r w:rsidR="00D831DC" w:rsidRPr="0038746B">
        <w:rPr>
          <w:rFonts w:hint="eastAsia"/>
          <w:sz w:val="22"/>
          <w:szCs w:val="16"/>
        </w:rPr>
        <w:t>4</w:t>
      </w:r>
      <w:r>
        <w:rPr>
          <w:sz w:val="22"/>
          <w:szCs w:val="16"/>
        </w:rPr>
        <w:t>,</w:t>
      </w:r>
      <w:r w:rsidRPr="00D9196C">
        <w:rPr>
          <w:sz w:val="22"/>
          <w:szCs w:val="16"/>
        </w:rPr>
        <w:t xml:space="preserve"> </w:t>
      </w:r>
      <w:r>
        <w:rPr>
          <w:sz w:val="22"/>
          <w:szCs w:val="16"/>
        </w:rPr>
        <w:t>“</w:t>
      </w:r>
      <w:r w:rsidR="0038746B" w:rsidRPr="0038746B">
        <w:rPr>
          <w:sz w:val="22"/>
          <w:szCs w:val="16"/>
        </w:rPr>
        <w:t>LS on the wake-up delay for LP-WUS operation in IDLE/INACTIVE mode</w:t>
      </w:r>
      <w:r>
        <w:rPr>
          <w:sz w:val="22"/>
          <w:szCs w:val="16"/>
        </w:rPr>
        <w:t xml:space="preserve">”, </w:t>
      </w:r>
      <w:r w:rsidR="00450D43">
        <w:rPr>
          <w:rFonts w:eastAsiaTheme="minorEastAsia" w:hint="eastAsia"/>
          <w:sz w:val="22"/>
          <w:szCs w:val="16"/>
        </w:rPr>
        <w:t>Apple</w:t>
      </w:r>
    </w:p>
    <w:sectPr w:rsidR="00A715BA" w:rsidRPr="00D5790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0E44C" w14:textId="77777777" w:rsidR="00AB7F84" w:rsidRDefault="00AB7F84">
      <w:r>
        <w:separator/>
      </w:r>
    </w:p>
  </w:endnote>
  <w:endnote w:type="continuationSeparator" w:id="0">
    <w:p w14:paraId="0DCF323B" w14:textId="77777777" w:rsidR="00AB7F84" w:rsidRDefault="00AB7F84">
      <w:r>
        <w:continuationSeparator/>
      </w:r>
    </w:p>
  </w:endnote>
  <w:endnote w:type="continuationNotice" w:id="1">
    <w:p w14:paraId="456CD9E8" w14:textId="77777777" w:rsidR="00AB7F84" w:rsidRDefault="00AB7F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DEF27" w14:textId="77777777" w:rsidR="00AB7F84" w:rsidRDefault="00AB7F84">
      <w:r>
        <w:separator/>
      </w:r>
    </w:p>
  </w:footnote>
  <w:footnote w:type="continuationSeparator" w:id="0">
    <w:p w14:paraId="40A8535A" w14:textId="77777777" w:rsidR="00AB7F84" w:rsidRDefault="00AB7F84">
      <w:r>
        <w:continuationSeparator/>
      </w:r>
    </w:p>
  </w:footnote>
  <w:footnote w:type="continuationNotice" w:id="1">
    <w:p w14:paraId="520C6346" w14:textId="77777777" w:rsidR="00AB7F84" w:rsidRDefault="00AB7F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B4BB9"/>
    <w:multiLevelType w:val="hybridMultilevel"/>
    <w:tmpl w:val="89F866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BA27720"/>
    <w:multiLevelType w:val="hybridMultilevel"/>
    <w:tmpl w:val="D5E695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129106F"/>
    <w:multiLevelType w:val="hybridMultilevel"/>
    <w:tmpl w:val="27C88BCA"/>
    <w:lvl w:ilvl="0" w:tplc="52DE992E">
      <w:start w:val="1"/>
      <w:numFmt w:val="bullet"/>
      <w:lvlText w:val=""/>
      <w:lvlJc w:val="left"/>
      <w:pPr>
        <w:tabs>
          <w:tab w:val="num" w:pos="720"/>
        </w:tabs>
        <w:ind w:left="720" w:hanging="360"/>
      </w:pPr>
      <w:rPr>
        <w:rFonts w:ascii="Symbol" w:hAnsi="Symbol" w:hint="default"/>
      </w:rPr>
    </w:lvl>
    <w:lvl w:ilvl="1" w:tplc="F51E3A22" w:tentative="1">
      <w:start w:val="1"/>
      <w:numFmt w:val="bullet"/>
      <w:lvlText w:val=""/>
      <w:lvlJc w:val="left"/>
      <w:pPr>
        <w:tabs>
          <w:tab w:val="num" w:pos="1440"/>
        </w:tabs>
        <w:ind w:left="1440" w:hanging="360"/>
      </w:pPr>
      <w:rPr>
        <w:rFonts w:ascii="Symbol" w:hAnsi="Symbol" w:hint="default"/>
      </w:rPr>
    </w:lvl>
    <w:lvl w:ilvl="2" w:tplc="83D05D12" w:tentative="1">
      <w:start w:val="1"/>
      <w:numFmt w:val="bullet"/>
      <w:lvlText w:val=""/>
      <w:lvlJc w:val="left"/>
      <w:pPr>
        <w:tabs>
          <w:tab w:val="num" w:pos="2160"/>
        </w:tabs>
        <w:ind w:left="2160" w:hanging="360"/>
      </w:pPr>
      <w:rPr>
        <w:rFonts w:ascii="Symbol" w:hAnsi="Symbol" w:hint="default"/>
      </w:rPr>
    </w:lvl>
    <w:lvl w:ilvl="3" w:tplc="117C123A" w:tentative="1">
      <w:start w:val="1"/>
      <w:numFmt w:val="bullet"/>
      <w:lvlText w:val=""/>
      <w:lvlJc w:val="left"/>
      <w:pPr>
        <w:tabs>
          <w:tab w:val="num" w:pos="2880"/>
        </w:tabs>
        <w:ind w:left="2880" w:hanging="360"/>
      </w:pPr>
      <w:rPr>
        <w:rFonts w:ascii="Symbol" w:hAnsi="Symbol" w:hint="default"/>
      </w:rPr>
    </w:lvl>
    <w:lvl w:ilvl="4" w:tplc="BF14141A" w:tentative="1">
      <w:start w:val="1"/>
      <w:numFmt w:val="bullet"/>
      <w:lvlText w:val=""/>
      <w:lvlJc w:val="left"/>
      <w:pPr>
        <w:tabs>
          <w:tab w:val="num" w:pos="3600"/>
        </w:tabs>
        <w:ind w:left="3600" w:hanging="360"/>
      </w:pPr>
      <w:rPr>
        <w:rFonts w:ascii="Symbol" w:hAnsi="Symbol" w:hint="default"/>
      </w:rPr>
    </w:lvl>
    <w:lvl w:ilvl="5" w:tplc="82603DA6" w:tentative="1">
      <w:start w:val="1"/>
      <w:numFmt w:val="bullet"/>
      <w:lvlText w:val=""/>
      <w:lvlJc w:val="left"/>
      <w:pPr>
        <w:tabs>
          <w:tab w:val="num" w:pos="4320"/>
        </w:tabs>
        <w:ind w:left="4320" w:hanging="360"/>
      </w:pPr>
      <w:rPr>
        <w:rFonts w:ascii="Symbol" w:hAnsi="Symbol" w:hint="default"/>
      </w:rPr>
    </w:lvl>
    <w:lvl w:ilvl="6" w:tplc="771AB60A" w:tentative="1">
      <w:start w:val="1"/>
      <w:numFmt w:val="bullet"/>
      <w:lvlText w:val=""/>
      <w:lvlJc w:val="left"/>
      <w:pPr>
        <w:tabs>
          <w:tab w:val="num" w:pos="5040"/>
        </w:tabs>
        <w:ind w:left="5040" w:hanging="360"/>
      </w:pPr>
      <w:rPr>
        <w:rFonts w:ascii="Symbol" w:hAnsi="Symbol" w:hint="default"/>
      </w:rPr>
    </w:lvl>
    <w:lvl w:ilvl="7" w:tplc="4E0690AA" w:tentative="1">
      <w:start w:val="1"/>
      <w:numFmt w:val="bullet"/>
      <w:lvlText w:val=""/>
      <w:lvlJc w:val="left"/>
      <w:pPr>
        <w:tabs>
          <w:tab w:val="num" w:pos="5760"/>
        </w:tabs>
        <w:ind w:left="5760" w:hanging="360"/>
      </w:pPr>
      <w:rPr>
        <w:rFonts w:ascii="Symbol" w:hAnsi="Symbol" w:hint="default"/>
      </w:rPr>
    </w:lvl>
    <w:lvl w:ilvl="8" w:tplc="6D26C4A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3FF4799"/>
    <w:multiLevelType w:val="hybridMultilevel"/>
    <w:tmpl w:val="EF4615E6"/>
    <w:lvl w:ilvl="0" w:tplc="76144BD8">
      <w:start w:val="1"/>
      <w:numFmt w:val="bullet"/>
      <w:lvlText w:val=""/>
      <w:lvlJc w:val="left"/>
      <w:pPr>
        <w:tabs>
          <w:tab w:val="num" w:pos="720"/>
        </w:tabs>
        <w:ind w:left="720" w:hanging="360"/>
      </w:pPr>
      <w:rPr>
        <w:rFonts w:ascii="Symbol" w:hAnsi="Symbol" w:hint="default"/>
      </w:rPr>
    </w:lvl>
    <w:lvl w:ilvl="1" w:tplc="31285ACE" w:tentative="1">
      <w:start w:val="1"/>
      <w:numFmt w:val="bullet"/>
      <w:lvlText w:val=""/>
      <w:lvlJc w:val="left"/>
      <w:pPr>
        <w:tabs>
          <w:tab w:val="num" w:pos="1440"/>
        </w:tabs>
        <w:ind w:left="1440" w:hanging="360"/>
      </w:pPr>
      <w:rPr>
        <w:rFonts w:ascii="Symbol" w:hAnsi="Symbol" w:hint="default"/>
      </w:rPr>
    </w:lvl>
    <w:lvl w:ilvl="2" w:tplc="0CAC64C0" w:tentative="1">
      <w:start w:val="1"/>
      <w:numFmt w:val="bullet"/>
      <w:lvlText w:val=""/>
      <w:lvlJc w:val="left"/>
      <w:pPr>
        <w:tabs>
          <w:tab w:val="num" w:pos="2160"/>
        </w:tabs>
        <w:ind w:left="2160" w:hanging="360"/>
      </w:pPr>
      <w:rPr>
        <w:rFonts w:ascii="Symbol" w:hAnsi="Symbol" w:hint="default"/>
      </w:rPr>
    </w:lvl>
    <w:lvl w:ilvl="3" w:tplc="91700312" w:tentative="1">
      <w:start w:val="1"/>
      <w:numFmt w:val="bullet"/>
      <w:lvlText w:val=""/>
      <w:lvlJc w:val="left"/>
      <w:pPr>
        <w:tabs>
          <w:tab w:val="num" w:pos="2880"/>
        </w:tabs>
        <w:ind w:left="2880" w:hanging="360"/>
      </w:pPr>
      <w:rPr>
        <w:rFonts w:ascii="Symbol" w:hAnsi="Symbol" w:hint="default"/>
      </w:rPr>
    </w:lvl>
    <w:lvl w:ilvl="4" w:tplc="1FC4E74C" w:tentative="1">
      <w:start w:val="1"/>
      <w:numFmt w:val="bullet"/>
      <w:lvlText w:val=""/>
      <w:lvlJc w:val="left"/>
      <w:pPr>
        <w:tabs>
          <w:tab w:val="num" w:pos="3600"/>
        </w:tabs>
        <w:ind w:left="3600" w:hanging="360"/>
      </w:pPr>
      <w:rPr>
        <w:rFonts w:ascii="Symbol" w:hAnsi="Symbol" w:hint="default"/>
      </w:rPr>
    </w:lvl>
    <w:lvl w:ilvl="5" w:tplc="E348D4DE" w:tentative="1">
      <w:start w:val="1"/>
      <w:numFmt w:val="bullet"/>
      <w:lvlText w:val=""/>
      <w:lvlJc w:val="left"/>
      <w:pPr>
        <w:tabs>
          <w:tab w:val="num" w:pos="4320"/>
        </w:tabs>
        <w:ind w:left="4320" w:hanging="360"/>
      </w:pPr>
      <w:rPr>
        <w:rFonts w:ascii="Symbol" w:hAnsi="Symbol" w:hint="default"/>
      </w:rPr>
    </w:lvl>
    <w:lvl w:ilvl="6" w:tplc="FD101658" w:tentative="1">
      <w:start w:val="1"/>
      <w:numFmt w:val="bullet"/>
      <w:lvlText w:val=""/>
      <w:lvlJc w:val="left"/>
      <w:pPr>
        <w:tabs>
          <w:tab w:val="num" w:pos="5040"/>
        </w:tabs>
        <w:ind w:left="5040" w:hanging="360"/>
      </w:pPr>
      <w:rPr>
        <w:rFonts w:ascii="Symbol" w:hAnsi="Symbol" w:hint="default"/>
      </w:rPr>
    </w:lvl>
    <w:lvl w:ilvl="7" w:tplc="ACE07902" w:tentative="1">
      <w:start w:val="1"/>
      <w:numFmt w:val="bullet"/>
      <w:lvlText w:val=""/>
      <w:lvlJc w:val="left"/>
      <w:pPr>
        <w:tabs>
          <w:tab w:val="num" w:pos="5760"/>
        </w:tabs>
        <w:ind w:left="5760" w:hanging="360"/>
      </w:pPr>
      <w:rPr>
        <w:rFonts w:ascii="Symbol" w:hAnsi="Symbol" w:hint="default"/>
      </w:rPr>
    </w:lvl>
    <w:lvl w:ilvl="8" w:tplc="B9AA43C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9CD0079"/>
    <w:multiLevelType w:val="multilevel"/>
    <w:tmpl w:val="9EA23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5F02F3"/>
    <w:multiLevelType w:val="multilevel"/>
    <w:tmpl w:val="9C167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7B6542"/>
    <w:multiLevelType w:val="hybridMultilevel"/>
    <w:tmpl w:val="A37A0F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C4D0C20"/>
    <w:multiLevelType w:val="hybridMultilevel"/>
    <w:tmpl w:val="CC403A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C6804BA"/>
    <w:multiLevelType w:val="multilevel"/>
    <w:tmpl w:val="193A2B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C7B5005"/>
    <w:multiLevelType w:val="multilevel"/>
    <w:tmpl w:val="138E7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1A039EB"/>
    <w:multiLevelType w:val="hybridMultilevel"/>
    <w:tmpl w:val="6276BAB2"/>
    <w:lvl w:ilvl="0" w:tplc="ECECBD32">
      <w:start w:val="1"/>
      <w:numFmt w:val="bullet"/>
      <w:lvlText w:val="-"/>
      <w:lvlJc w:val="left"/>
      <w:pPr>
        <w:tabs>
          <w:tab w:val="num" w:pos="720"/>
        </w:tabs>
        <w:ind w:left="720" w:hanging="360"/>
      </w:pPr>
      <w:rPr>
        <w:rFonts w:ascii="Times New Roman" w:hAnsi="Times New Roman" w:hint="default"/>
      </w:rPr>
    </w:lvl>
    <w:lvl w:ilvl="1" w:tplc="E130A41C" w:tentative="1">
      <w:start w:val="1"/>
      <w:numFmt w:val="bullet"/>
      <w:lvlText w:val="-"/>
      <w:lvlJc w:val="left"/>
      <w:pPr>
        <w:tabs>
          <w:tab w:val="num" w:pos="1440"/>
        </w:tabs>
        <w:ind w:left="1440" w:hanging="360"/>
      </w:pPr>
      <w:rPr>
        <w:rFonts w:ascii="Times New Roman" w:hAnsi="Times New Roman" w:hint="default"/>
      </w:rPr>
    </w:lvl>
    <w:lvl w:ilvl="2" w:tplc="75F47F40" w:tentative="1">
      <w:start w:val="1"/>
      <w:numFmt w:val="bullet"/>
      <w:lvlText w:val="-"/>
      <w:lvlJc w:val="left"/>
      <w:pPr>
        <w:tabs>
          <w:tab w:val="num" w:pos="2160"/>
        </w:tabs>
        <w:ind w:left="2160" w:hanging="360"/>
      </w:pPr>
      <w:rPr>
        <w:rFonts w:ascii="Times New Roman" w:hAnsi="Times New Roman" w:hint="default"/>
      </w:rPr>
    </w:lvl>
    <w:lvl w:ilvl="3" w:tplc="626E96D8" w:tentative="1">
      <w:start w:val="1"/>
      <w:numFmt w:val="bullet"/>
      <w:lvlText w:val="-"/>
      <w:lvlJc w:val="left"/>
      <w:pPr>
        <w:tabs>
          <w:tab w:val="num" w:pos="2880"/>
        </w:tabs>
        <w:ind w:left="2880" w:hanging="360"/>
      </w:pPr>
      <w:rPr>
        <w:rFonts w:ascii="Times New Roman" w:hAnsi="Times New Roman" w:hint="default"/>
      </w:rPr>
    </w:lvl>
    <w:lvl w:ilvl="4" w:tplc="6E64841C" w:tentative="1">
      <w:start w:val="1"/>
      <w:numFmt w:val="bullet"/>
      <w:lvlText w:val="-"/>
      <w:lvlJc w:val="left"/>
      <w:pPr>
        <w:tabs>
          <w:tab w:val="num" w:pos="3600"/>
        </w:tabs>
        <w:ind w:left="3600" w:hanging="360"/>
      </w:pPr>
      <w:rPr>
        <w:rFonts w:ascii="Times New Roman" w:hAnsi="Times New Roman" w:hint="default"/>
      </w:rPr>
    </w:lvl>
    <w:lvl w:ilvl="5" w:tplc="A36CEF5A" w:tentative="1">
      <w:start w:val="1"/>
      <w:numFmt w:val="bullet"/>
      <w:lvlText w:val="-"/>
      <w:lvlJc w:val="left"/>
      <w:pPr>
        <w:tabs>
          <w:tab w:val="num" w:pos="4320"/>
        </w:tabs>
        <w:ind w:left="4320" w:hanging="360"/>
      </w:pPr>
      <w:rPr>
        <w:rFonts w:ascii="Times New Roman" w:hAnsi="Times New Roman" w:hint="default"/>
      </w:rPr>
    </w:lvl>
    <w:lvl w:ilvl="6" w:tplc="142E7A52" w:tentative="1">
      <w:start w:val="1"/>
      <w:numFmt w:val="bullet"/>
      <w:lvlText w:val="-"/>
      <w:lvlJc w:val="left"/>
      <w:pPr>
        <w:tabs>
          <w:tab w:val="num" w:pos="5040"/>
        </w:tabs>
        <w:ind w:left="5040" w:hanging="360"/>
      </w:pPr>
      <w:rPr>
        <w:rFonts w:ascii="Times New Roman" w:hAnsi="Times New Roman" w:hint="default"/>
      </w:rPr>
    </w:lvl>
    <w:lvl w:ilvl="7" w:tplc="303A6B34" w:tentative="1">
      <w:start w:val="1"/>
      <w:numFmt w:val="bullet"/>
      <w:lvlText w:val="-"/>
      <w:lvlJc w:val="left"/>
      <w:pPr>
        <w:tabs>
          <w:tab w:val="num" w:pos="5760"/>
        </w:tabs>
        <w:ind w:left="5760" w:hanging="360"/>
      </w:pPr>
      <w:rPr>
        <w:rFonts w:ascii="Times New Roman" w:hAnsi="Times New Roman" w:hint="default"/>
      </w:rPr>
    </w:lvl>
    <w:lvl w:ilvl="8" w:tplc="4AEA4FE4"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52042463"/>
    <w:multiLevelType w:val="hybridMultilevel"/>
    <w:tmpl w:val="68F620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5F8256A7"/>
    <w:multiLevelType w:val="multilevel"/>
    <w:tmpl w:val="277AD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8363B98"/>
    <w:multiLevelType w:val="multilevel"/>
    <w:tmpl w:val="E7740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7BD20608"/>
    <w:multiLevelType w:val="hybridMultilevel"/>
    <w:tmpl w:val="3B2C7C8C"/>
    <w:lvl w:ilvl="0" w:tplc="90B286B4">
      <w:start w:val="1"/>
      <w:numFmt w:val="bullet"/>
      <w:lvlText w:val="-"/>
      <w:lvlJc w:val="left"/>
      <w:pPr>
        <w:tabs>
          <w:tab w:val="num" w:pos="720"/>
        </w:tabs>
        <w:ind w:left="720" w:hanging="360"/>
      </w:pPr>
      <w:rPr>
        <w:rFonts w:ascii="Times New Roman" w:hAnsi="Times New Roman" w:hint="default"/>
      </w:rPr>
    </w:lvl>
    <w:lvl w:ilvl="1" w:tplc="3DE85B04" w:tentative="1">
      <w:start w:val="1"/>
      <w:numFmt w:val="bullet"/>
      <w:lvlText w:val="-"/>
      <w:lvlJc w:val="left"/>
      <w:pPr>
        <w:tabs>
          <w:tab w:val="num" w:pos="1440"/>
        </w:tabs>
        <w:ind w:left="1440" w:hanging="360"/>
      </w:pPr>
      <w:rPr>
        <w:rFonts w:ascii="Times New Roman" w:hAnsi="Times New Roman" w:hint="default"/>
      </w:rPr>
    </w:lvl>
    <w:lvl w:ilvl="2" w:tplc="465C9AC8" w:tentative="1">
      <w:start w:val="1"/>
      <w:numFmt w:val="bullet"/>
      <w:lvlText w:val="-"/>
      <w:lvlJc w:val="left"/>
      <w:pPr>
        <w:tabs>
          <w:tab w:val="num" w:pos="2160"/>
        </w:tabs>
        <w:ind w:left="2160" w:hanging="360"/>
      </w:pPr>
      <w:rPr>
        <w:rFonts w:ascii="Times New Roman" w:hAnsi="Times New Roman" w:hint="default"/>
      </w:rPr>
    </w:lvl>
    <w:lvl w:ilvl="3" w:tplc="9746E548" w:tentative="1">
      <w:start w:val="1"/>
      <w:numFmt w:val="bullet"/>
      <w:lvlText w:val="-"/>
      <w:lvlJc w:val="left"/>
      <w:pPr>
        <w:tabs>
          <w:tab w:val="num" w:pos="2880"/>
        </w:tabs>
        <w:ind w:left="2880" w:hanging="360"/>
      </w:pPr>
      <w:rPr>
        <w:rFonts w:ascii="Times New Roman" w:hAnsi="Times New Roman" w:hint="default"/>
      </w:rPr>
    </w:lvl>
    <w:lvl w:ilvl="4" w:tplc="95EE7642" w:tentative="1">
      <w:start w:val="1"/>
      <w:numFmt w:val="bullet"/>
      <w:lvlText w:val="-"/>
      <w:lvlJc w:val="left"/>
      <w:pPr>
        <w:tabs>
          <w:tab w:val="num" w:pos="3600"/>
        </w:tabs>
        <w:ind w:left="3600" w:hanging="360"/>
      </w:pPr>
      <w:rPr>
        <w:rFonts w:ascii="Times New Roman" w:hAnsi="Times New Roman" w:hint="default"/>
      </w:rPr>
    </w:lvl>
    <w:lvl w:ilvl="5" w:tplc="2338872A" w:tentative="1">
      <w:start w:val="1"/>
      <w:numFmt w:val="bullet"/>
      <w:lvlText w:val="-"/>
      <w:lvlJc w:val="left"/>
      <w:pPr>
        <w:tabs>
          <w:tab w:val="num" w:pos="4320"/>
        </w:tabs>
        <w:ind w:left="4320" w:hanging="360"/>
      </w:pPr>
      <w:rPr>
        <w:rFonts w:ascii="Times New Roman" w:hAnsi="Times New Roman" w:hint="default"/>
      </w:rPr>
    </w:lvl>
    <w:lvl w:ilvl="6" w:tplc="F2A2CFEC" w:tentative="1">
      <w:start w:val="1"/>
      <w:numFmt w:val="bullet"/>
      <w:lvlText w:val="-"/>
      <w:lvlJc w:val="left"/>
      <w:pPr>
        <w:tabs>
          <w:tab w:val="num" w:pos="5040"/>
        </w:tabs>
        <w:ind w:left="5040" w:hanging="360"/>
      </w:pPr>
      <w:rPr>
        <w:rFonts w:ascii="Times New Roman" w:hAnsi="Times New Roman" w:hint="default"/>
      </w:rPr>
    </w:lvl>
    <w:lvl w:ilvl="7" w:tplc="09B82B84" w:tentative="1">
      <w:start w:val="1"/>
      <w:numFmt w:val="bullet"/>
      <w:lvlText w:val="-"/>
      <w:lvlJc w:val="left"/>
      <w:pPr>
        <w:tabs>
          <w:tab w:val="num" w:pos="5760"/>
        </w:tabs>
        <w:ind w:left="5760" w:hanging="360"/>
      </w:pPr>
      <w:rPr>
        <w:rFonts w:ascii="Times New Roman" w:hAnsi="Times New Roman" w:hint="default"/>
      </w:rPr>
    </w:lvl>
    <w:lvl w:ilvl="8" w:tplc="E610730A"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D754196"/>
    <w:multiLevelType w:val="hybridMultilevel"/>
    <w:tmpl w:val="C8E21C88"/>
    <w:lvl w:ilvl="0" w:tplc="167E30A2">
      <w:start w:val="1"/>
      <w:numFmt w:val="bullet"/>
      <w:lvlText w:val="-"/>
      <w:lvlJc w:val="left"/>
      <w:pPr>
        <w:tabs>
          <w:tab w:val="num" w:pos="720"/>
        </w:tabs>
        <w:ind w:left="720" w:hanging="360"/>
      </w:pPr>
      <w:rPr>
        <w:rFonts w:ascii="Times New Roman" w:hAnsi="Times New Roman" w:hint="default"/>
      </w:rPr>
    </w:lvl>
    <w:lvl w:ilvl="1" w:tplc="259E889A" w:tentative="1">
      <w:start w:val="1"/>
      <w:numFmt w:val="bullet"/>
      <w:lvlText w:val="-"/>
      <w:lvlJc w:val="left"/>
      <w:pPr>
        <w:tabs>
          <w:tab w:val="num" w:pos="1440"/>
        </w:tabs>
        <w:ind w:left="1440" w:hanging="360"/>
      </w:pPr>
      <w:rPr>
        <w:rFonts w:ascii="Times New Roman" w:hAnsi="Times New Roman" w:hint="default"/>
      </w:rPr>
    </w:lvl>
    <w:lvl w:ilvl="2" w:tplc="EF2AB06E" w:tentative="1">
      <w:start w:val="1"/>
      <w:numFmt w:val="bullet"/>
      <w:lvlText w:val="-"/>
      <w:lvlJc w:val="left"/>
      <w:pPr>
        <w:tabs>
          <w:tab w:val="num" w:pos="2160"/>
        </w:tabs>
        <w:ind w:left="2160" w:hanging="360"/>
      </w:pPr>
      <w:rPr>
        <w:rFonts w:ascii="Times New Roman" w:hAnsi="Times New Roman" w:hint="default"/>
      </w:rPr>
    </w:lvl>
    <w:lvl w:ilvl="3" w:tplc="E1C03B4A" w:tentative="1">
      <w:start w:val="1"/>
      <w:numFmt w:val="bullet"/>
      <w:lvlText w:val="-"/>
      <w:lvlJc w:val="left"/>
      <w:pPr>
        <w:tabs>
          <w:tab w:val="num" w:pos="2880"/>
        </w:tabs>
        <w:ind w:left="2880" w:hanging="360"/>
      </w:pPr>
      <w:rPr>
        <w:rFonts w:ascii="Times New Roman" w:hAnsi="Times New Roman" w:hint="default"/>
      </w:rPr>
    </w:lvl>
    <w:lvl w:ilvl="4" w:tplc="FE5214C8" w:tentative="1">
      <w:start w:val="1"/>
      <w:numFmt w:val="bullet"/>
      <w:lvlText w:val="-"/>
      <w:lvlJc w:val="left"/>
      <w:pPr>
        <w:tabs>
          <w:tab w:val="num" w:pos="3600"/>
        </w:tabs>
        <w:ind w:left="3600" w:hanging="360"/>
      </w:pPr>
      <w:rPr>
        <w:rFonts w:ascii="Times New Roman" w:hAnsi="Times New Roman" w:hint="default"/>
      </w:rPr>
    </w:lvl>
    <w:lvl w:ilvl="5" w:tplc="925A2A44" w:tentative="1">
      <w:start w:val="1"/>
      <w:numFmt w:val="bullet"/>
      <w:lvlText w:val="-"/>
      <w:lvlJc w:val="left"/>
      <w:pPr>
        <w:tabs>
          <w:tab w:val="num" w:pos="4320"/>
        </w:tabs>
        <w:ind w:left="4320" w:hanging="360"/>
      </w:pPr>
      <w:rPr>
        <w:rFonts w:ascii="Times New Roman" w:hAnsi="Times New Roman" w:hint="default"/>
      </w:rPr>
    </w:lvl>
    <w:lvl w:ilvl="6" w:tplc="E06E9F38" w:tentative="1">
      <w:start w:val="1"/>
      <w:numFmt w:val="bullet"/>
      <w:lvlText w:val="-"/>
      <w:lvlJc w:val="left"/>
      <w:pPr>
        <w:tabs>
          <w:tab w:val="num" w:pos="5040"/>
        </w:tabs>
        <w:ind w:left="5040" w:hanging="360"/>
      </w:pPr>
      <w:rPr>
        <w:rFonts w:ascii="Times New Roman" w:hAnsi="Times New Roman" w:hint="default"/>
      </w:rPr>
    </w:lvl>
    <w:lvl w:ilvl="7" w:tplc="D83E6740" w:tentative="1">
      <w:start w:val="1"/>
      <w:numFmt w:val="bullet"/>
      <w:lvlText w:val="-"/>
      <w:lvlJc w:val="left"/>
      <w:pPr>
        <w:tabs>
          <w:tab w:val="num" w:pos="5760"/>
        </w:tabs>
        <w:ind w:left="5760" w:hanging="360"/>
      </w:pPr>
      <w:rPr>
        <w:rFonts w:ascii="Times New Roman" w:hAnsi="Times New Roman" w:hint="default"/>
      </w:rPr>
    </w:lvl>
    <w:lvl w:ilvl="8" w:tplc="7FB0E276" w:tentative="1">
      <w:start w:val="1"/>
      <w:numFmt w:val="bullet"/>
      <w:lvlText w:val="-"/>
      <w:lvlJc w:val="left"/>
      <w:pPr>
        <w:tabs>
          <w:tab w:val="num" w:pos="6480"/>
        </w:tabs>
        <w:ind w:left="6480" w:hanging="360"/>
      </w:pPr>
      <w:rPr>
        <w:rFonts w:ascii="Times New Roman" w:hAnsi="Times New Roman" w:hint="default"/>
      </w:rPr>
    </w:lvl>
  </w:abstractNum>
  <w:num w:numId="1" w16cid:durableId="728267629">
    <w:abstractNumId w:val="17"/>
  </w:num>
  <w:num w:numId="2" w16cid:durableId="1513445796">
    <w:abstractNumId w:val="9"/>
  </w:num>
  <w:num w:numId="3" w16cid:durableId="1847092749">
    <w:abstractNumId w:val="13"/>
  </w:num>
  <w:num w:numId="4" w16cid:durableId="880241659">
    <w:abstractNumId w:val="8"/>
  </w:num>
  <w:num w:numId="5" w16cid:durableId="1421637614">
    <w:abstractNumId w:val="1"/>
  </w:num>
  <w:num w:numId="6" w16cid:durableId="1691637773">
    <w:abstractNumId w:val="14"/>
  </w:num>
  <w:num w:numId="7" w16cid:durableId="1214346900">
    <w:abstractNumId w:val="4"/>
  </w:num>
  <w:num w:numId="8" w16cid:durableId="1139420176">
    <w:abstractNumId w:val="10"/>
  </w:num>
  <w:num w:numId="9" w16cid:durableId="768281137">
    <w:abstractNumId w:val="16"/>
  </w:num>
  <w:num w:numId="10" w16cid:durableId="1277560438">
    <w:abstractNumId w:val="6"/>
  </w:num>
  <w:num w:numId="11" w16cid:durableId="2111122511">
    <w:abstractNumId w:val="0"/>
  </w:num>
  <w:num w:numId="12" w16cid:durableId="854268868">
    <w:abstractNumId w:val="11"/>
  </w:num>
  <w:num w:numId="13" w16cid:durableId="345837512">
    <w:abstractNumId w:val="15"/>
  </w:num>
  <w:num w:numId="14" w16cid:durableId="194738379">
    <w:abstractNumId w:val="5"/>
  </w:num>
  <w:num w:numId="15" w16cid:durableId="866018838">
    <w:abstractNumId w:val="3"/>
  </w:num>
  <w:num w:numId="16" w16cid:durableId="1945528537">
    <w:abstractNumId w:val="2"/>
  </w:num>
  <w:num w:numId="17" w16cid:durableId="903031941">
    <w:abstractNumId w:val="12"/>
  </w:num>
  <w:num w:numId="18" w16cid:durableId="1394887938">
    <w:abstractNumId w:val="18"/>
  </w:num>
  <w:num w:numId="19" w16cid:durableId="710687944">
    <w:abstractNumId w:val="19"/>
  </w:num>
  <w:num w:numId="20" w16cid:durableId="1092164909">
    <w:abstractNumId w:val="0"/>
  </w:num>
  <w:num w:numId="21" w16cid:durableId="1206873546">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822"/>
    <w:rsid w:val="00000CDD"/>
    <w:rsid w:val="0000145D"/>
    <w:rsid w:val="0000151F"/>
    <w:rsid w:val="0000156F"/>
    <w:rsid w:val="00001C83"/>
    <w:rsid w:val="00002099"/>
    <w:rsid w:val="000027B0"/>
    <w:rsid w:val="00002868"/>
    <w:rsid w:val="0000395F"/>
    <w:rsid w:val="00004470"/>
    <w:rsid w:val="00004A3D"/>
    <w:rsid w:val="00004AD9"/>
    <w:rsid w:val="00005EC6"/>
    <w:rsid w:val="000069F1"/>
    <w:rsid w:val="0000739F"/>
    <w:rsid w:val="00007616"/>
    <w:rsid w:val="00007637"/>
    <w:rsid w:val="00007A6B"/>
    <w:rsid w:val="000101D5"/>
    <w:rsid w:val="000103BF"/>
    <w:rsid w:val="000109A4"/>
    <w:rsid w:val="00010D66"/>
    <w:rsid w:val="00010DC1"/>
    <w:rsid w:val="00010F32"/>
    <w:rsid w:val="0001113F"/>
    <w:rsid w:val="00011358"/>
    <w:rsid w:val="00011CF6"/>
    <w:rsid w:val="00011FEF"/>
    <w:rsid w:val="00012375"/>
    <w:rsid w:val="00012514"/>
    <w:rsid w:val="00012B82"/>
    <w:rsid w:val="00012C81"/>
    <w:rsid w:val="00013423"/>
    <w:rsid w:val="00013971"/>
    <w:rsid w:val="00013AE6"/>
    <w:rsid w:val="00013D9A"/>
    <w:rsid w:val="00014700"/>
    <w:rsid w:val="00015045"/>
    <w:rsid w:val="0001570A"/>
    <w:rsid w:val="00015CE8"/>
    <w:rsid w:val="000160A7"/>
    <w:rsid w:val="000161D9"/>
    <w:rsid w:val="000168E4"/>
    <w:rsid w:val="00016E7B"/>
    <w:rsid w:val="00016F6F"/>
    <w:rsid w:val="00016FB4"/>
    <w:rsid w:val="00016FEF"/>
    <w:rsid w:val="000176B4"/>
    <w:rsid w:val="00017794"/>
    <w:rsid w:val="00017ED1"/>
    <w:rsid w:val="00020429"/>
    <w:rsid w:val="000209A1"/>
    <w:rsid w:val="00020BD4"/>
    <w:rsid w:val="0002120F"/>
    <w:rsid w:val="000215BD"/>
    <w:rsid w:val="00021998"/>
    <w:rsid w:val="00021C85"/>
    <w:rsid w:val="00021E30"/>
    <w:rsid w:val="00021F21"/>
    <w:rsid w:val="00022078"/>
    <w:rsid w:val="0002221B"/>
    <w:rsid w:val="00022E4A"/>
    <w:rsid w:val="0002323C"/>
    <w:rsid w:val="00023243"/>
    <w:rsid w:val="00023F11"/>
    <w:rsid w:val="00024725"/>
    <w:rsid w:val="00024FE1"/>
    <w:rsid w:val="0002520C"/>
    <w:rsid w:val="00025CD9"/>
    <w:rsid w:val="00025D5C"/>
    <w:rsid w:val="0002639E"/>
    <w:rsid w:val="0002674F"/>
    <w:rsid w:val="000275AB"/>
    <w:rsid w:val="00027714"/>
    <w:rsid w:val="000279EC"/>
    <w:rsid w:val="00027B07"/>
    <w:rsid w:val="00030A91"/>
    <w:rsid w:val="000319F0"/>
    <w:rsid w:val="00033103"/>
    <w:rsid w:val="00033433"/>
    <w:rsid w:val="00033920"/>
    <w:rsid w:val="00033A96"/>
    <w:rsid w:val="00033D21"/>
    <w:rsid w:val="00034F15"/>
    <w:rsid w:val="00036006"/>
    <w:rsid w:val="0003643B"/>
    <w:rsid w:val="00036587"/>
    <w:rsid w:val="00036C04"/>
    <w:rsid w:val="00036E3A"/>
    <w:rsid w:val="00036E6C"/>
    <w:rsid w:val="00037CA4"/>
    <w:rsid w:val="00037F60"/>
    <w:rsid w:val="00040DFB"/>
    <w:rsid w:val="0004100A"/>
    <w:rsid w:val="00041A5B"/>
    <w:rsid w:val="00042E1C"/>
    <w:rsid w:val="00043107"/>
    <w:rsid w:val="00043BBB"/>
    <w:rsid w:val="00043F3F"/>
    <w:rsid w:val="00043F54"/>
    <w:rsid w:val="00044A1D"/>
    <w:rsid w:val="00045150"/>
    <w:rsid w:val="000455B9"/>
    <w:rsid w:val="000467E3"/>
    <w:rsid w:val="0004693A"/>
    <w:rsid w:val="000469D9"/>
    <w:rsid w:val="00046D3B"/>
    <w:rsid w:val="0004704B"/>
    <w:rsid w:val="00047B85"/>
    <w:rsid w:val="000500AD"/>
    <w:rsid w:val="00050D4E"/>
    <w:rsid w:val="00050F94"/>
    <w:rsid w:val="0005125A"/>
    <w:rsid w:val="00051619"/>
    <w:rsid w:val="0005176F"/>
    <w:rsid w:val="00051F4B"/>
    <w:rsid w:val="00051FAD"/>
    <w:rsid w:val="00051FF5"/>
    <w:rsid w:val="00052B0B"/>
    <w:rsid w:val="00052FA7"/>
    <w:rsid w:val="00052FAD"/>
    <w:rsid w:val="00053103"/>
    <w:rsid w:val="000531B2"/>
    <w:rsid w:val="0005410F"/>
    <w:rsid w:val="000543BC"/>
    <w:rsid w:val="00054512"/>
    <w:rsid w:val="0005475E"/>
    <w:rsid w:val="00055A47"/>
    <w:rsid w:val="00055E7A"/>
    <w:rsid w:val="00055FD0"/>
    <w:rsid w:val="00056B58"/>
    <w:rsid w:val="00057F2B"/>
    <w:rsid w:val="00057F79"/>
    <w:rsid w:val="000600C9"/>
    <w:rsid w:val="00060506"/>
    <w:rsid w:val="0006079F"/>
    <w:rsid w:val="00060844"/>
    <w:rsid w:val="00060C29"/>
    <w:rsid w:val="000616A2"/>
    <w:rsid w:val="00061E1F"/>
    <w:rsid w:val="00062366"/>
    <w:rsid w:val="00062731"/>
    <w:rsid w:val="00062B85"/>
    <w:rsid w:val="00062C4C"/>
    <w:rsid w:val="00062D16"/>
    <w:rsid w:val="00062E39"/>
    <w:rsid w:val="0006329E"/>
    <w:rsid w:val="000638D6"/>
    <w:rsid w:val="00063A1D"/>
    <w:rsid w:val="00063F34"/>
    <w:rsid w:val="00064A3E"/>
    <w:rsid w:val="00064AE4"/>
    <w:rsid w:val="00064E7E"/>
    <w:rsid w:val="00064E9E"/>
    <w:rsid w:val="0006529E"/>
    <w:rsid w:val="00065A22"/>
    <w:rsid w:val="00066958"/>
    <w:rsid w:val="00066A69"/>
    <w:rsid w:val="00067A21"/>
    <w:rsid w:val="000705E1"/>
    <w:rsid w:val="000707F7"/>
    <w:rsid w:val="00072457"/>
    <w:rsid w:val="00072E3F"/>
    <w:rsid w:val="00073552"/>
    <w:rsid w:val="00073644"/>
    <w:rsid w:val="00073961"/>
    <w:rsid w:val="00073DA3"/>
    <w:rsid w:val="000742E8"/>
    <w:rsid w:val="0007464F"/>
    <w:rsid w:val="00075010"/>
    <w:rsid w:val="000751CA"/>
    <w:rsid w:val="0007541A"/>
    <w:rsid w:val="00075E04"/>
    <w:rsid w:val="00076035"/>
    <w:rsid w:val="00076F94"/>
    <w:rsid w:val="000770EC"/>
    <w:rsid w:val="00077EE5"/>
    <w:rsid w:val="00077EFD"/>
    <w:rsid w:val="000806B4"/>
    <w:rsid w:val="00080A92"/>
    <w:rsid w:val="00080B31"/>
    <w:rsid w:val="000815B8"/>
    <w:rsid w:val="00081F9F"/>
    <w:rsid w:val="000821DC"/>
    <w:rsid w:val="000825DC"/>
    <w:rsid w:val="0008267B"/>
    <w:rsid w:val="00082F91"/>
    <w:rsid w:val="00083A3F"/>
    <w:rsid w:val="00083AA0"/>
    <w:rsid w:val="00084101"/>
    <w:rsid w:val="00085062"/>
    <w:rsid w:val="000850C5"/>
    <w:rsid w:val="00085330"/>
    <w:rsid w:val="0008569B"/>
    <w:rsid w:val="000858DB"/>
    <w:rsid w:val="00085B9F"/>
    <w:rsid w:val="00085D23"/>
    <w:rsid w:val="000863C7"/>
    <w:rsid w:val="00087528"/>
    <w:rsid w:val="00087BDE"/>
    <w:rsid w:val="00087C28"/>
    <w:rsid w:val="00087C2F"/>
    <w:rsid w:val="00087ED8"/>
    <w:rsid w:val="00090940"/>
    <w:rsid w:val="00090EE1"/>
    <w:rsid w:val="000912DA"/>
    <w:rsid w:val="000918DE"/>
    <w:rsid w:val="000924A1"/>
    <w:rsid w:val="000924E9"/>
    <w:rsid w:val="000926B1"/>
    <w:rsid w:val="0009280C"/>
    <w:rsid w:val="00092AF9"/>
    <w:rsid w:val="00092D06"/>
    <w:rsid w:val="00092F78"/>
    <w:rsid w:val="0009325A"/>
    <w:rsid w:val="00093608"/>
    <w:rsid w:val="00094683"/>
    <w:rsid w:val="00094AF4"/>
    <w:rsid w:val="00094CEE"/>
    <w:rsid w:val="00094E7D"/>
    <w:rsid w:val="00095F6B"/>
    <w:rsid w:val="0009616B"/>
    <w:rsid w:val="000962F9"/>
    <w:rsid w:val="00096781"/>
    <w:rsid w:val="00096A16"/>
    <w:rsid w:val="00096D55"/>
    <w:rsid w:val="00096DEF"/>
    <w:rsid w:val="00097160"/>
    <w:rsid w:val="000A05DD"/>
    <w:rsid w:val="000A0788"/>
    <w:rsid w:val="000A07F2"/>
    <w:rsid w:val="000A08C1"/>
    <w:rsid w:val="000A0AB4"/>
    <w:rsid w:val="000A134B"/>
    <w:rsid w:val="000A165C"/>
    <w:rsid w:val="000A1973"/>
    <w:rsid w:val="000A1EA8"/>
    <w:rsid w:val="000A1F60"/>
    <w:rsid w:val="000A28A2"/>
    <w:rsid w:val="000A2919"/>
    <w:rsid w:val="000A2D20"/>
    <w:rsid w:val="000A3B0C"/>
    <w:rsid w:val="000A3F9B"/>
    <w:rsid w:val="000A40B8"/>
    <w:rsid w:val="000A4B84"/>
    <w:rsid w:val="000A4EAD"/>
    <w:rsid w:val="000A5044"/>
    <w:rsid w:val="000A52C5"/>
    <w:rsid w:val="000A55A6"/>
    <w:rsid w:val="000A5C13"/>
    <w:rsid w:val="000A6096"/>
    <w:rsid w:val="000A60DD"/>
    <w:rsid w:val="000A6394"/>
    <w:rsid w:val="000A6611"/>
    <w:rsid w:val="000A6CC7"/>
    <w:rsid w:val="000A6F55"/>
    <w:rsid w:val="000A72E9"/>
    <w:rsid w:val="000B0412"/>
    <w:rsid w:val="000B0BFC"/>
    <w:rsid w:val="000B0D64"/>
    <w:rsid w:val="000B0F9E"/>
    <w:rsid w:val="000B121B"/>
    <w:rsid w:val="000B1435"/>
    <w:rsid w:val="000B16F8"/>
    <w:rsid w:val="000B1E46"/>
    <w:rsid w:val="000B1ECC"/>
    <w:rsid w:val="000B21B8"/>
    <w:rsid w:val="000B2B1F"/>
    <w:rsid w:val="000B3663"/>
    <w:rsid w:val="000B37F1"/>
    <w:rsid w:val="000B38E9"/>
    <w:rsid w:val="000B46A2"/>
    <w:rsid w:val="000B488A"/>
    <w:rsid w:val="000B531F"/>
    <w:rsid w:val="000B5449"/>
    <w:rsid w:val="000B5831"/>
    <w:rsid w:val="000B58A1"/>
    <w:rsid w:val="000B5BD1"/>
    <w:rsid w:val="000B5DBE"/>
    <w:rsid w:val="000B5E32"/>
    <w:rsid w:val="000B6C10"/>
    <w:rsid w:val="000B725E"/>
    <w:rsid w:val="000B7981"/>
    <w:rsid w:val="000B7F7E"/>
    <w:rsid w:val="000C008B"/>
    <w:rsid w:val="000C038A"/>
    <w:rsid w:val="000C05ED"/>
    <w:rsid w:val="000C0DA1"/>
    <w:rsid w:val="000C13E6"/>
    <w:rsid w:val="000C1418"/>
    <w:rsid w:val="000C1693"/>
    <w:rsid w:val="000C1AF3"/>
    <w:rsid w:val="000C2F89"/>
    <w:rsid w:val="000C3557"/>
    <w:rsid w:val="000C4073"/>
    <w:rsid w:val="000C484B"/>
    <w:rsid w:val="000C4870"/>
    <w:rsid w:val="000C48A6"/>
    <w:rsid w:val="000C4C1B"/>
    <w:rsid w:val="000C5232"/>
    <w:rsid w:val="000C526C"/>
    <w:rsid w:val="000C5D0E"/>
    <w:rsid w:val="000C620A"/>
    <w:rsid w:val="000C6598"/>
    <w:rsid w:val="000C6C9D"/>
    <w:rsid w:val="000C6F6F"/>
    <w:rsid w:val="000C7792"/>
    <w:rsid w:val="000C7B6F"/>
    <w:rsid w:val="000D0030"/>
    <w:rsid w:val="000D0F90"/>
    <w:rsid w:val="000D1334"/>
    <w:rsid w:val="000D1599"/>
    <w:rsid w:val="000D194C"/>
    <w:rsid w:val="000D195D"/>
    <w:rsid w:val="000D1BAB"/>
    <w:rsid w:val="000D1BF6"/>
    <w:rsid w:val="000D1ED7"/>
    <w:rsid w:val="000D1F2F"/>
    <w:rsid w:val="000D22B0"/>
    <w:rsid w:val="000D2326"/>
    <w:rsid w:val="000D300D"/>
    <w:rsid w:val="000D323F"/>
    <w:rsid w:val="000D45E7"/>
    <w:rsid w:val="000D49E8"/>
    <w:rsid w:val="000D4C06"/>
    <w:rsid w:val="000D4DB1"/>
    <w:rsid w:val="000D510B"/>
    <w:rsid w:val="000D53FA"/>
    <w:rsid w:val="000D5A61"/>
    <w:rsid w:val="000D5E02"/>
    <w:rsid w:val="000D63A5"/>
    <w:rsid w:val="000D6643"/>
    <w:rsid w:val="000D6B3F"/>
    <w:rsid w:val="000D77EC"/>
    <w:rsid w:val="000D7911"/>
    <w:rsid w:val="000D7DE0"/>
    <w:rsid w:val="000E02DE"/>
    <w:rsid w:val="000E0916"/>
    <w:rsid w:val="000E0A75"/>
    <w:rsid w:val="000E0B46"/>
    <w:rsid w:val="000E0E0D"/>
    <w:rsid w:val="000E1C4B"/>
    <w:rsid w:val="000E1C9A"/>
    <w:rsid w:val="000E1CCF"/>
    <w:rsid w:val="000E2319"/>
    <w:rsid w:val="000E257F"/>
    <w:rsid w:val="000E2638"/>
    <w:rsid w:val="000E2747"/>
    <w:rsid w:val="000E2999"/>
    <w:rsid w:val="000E3C50"/>
    <w:rsid w:val="000E3C71"/>
    <w:rsid w:val="000E4521"/>
    <w:rsid w:val="000E4755"/>
    <w:rsid w:val="000E5172"/>
    <w:rsid w:val="000E5687"/>
    <w:rsid w:val="000E57FF"/>
    <w:rsid w:val="000E5AF4"/>
    <w:rsid w:val="000E5B73"/>
    <w:rsid w:val="000E6109"/>
    <w:rsid w:val="000E67A9"/>
    <w:rsid w:val="000E6865"/>
    <w:rsid w:val="000E6BF0"/>
    <w:rsid w:val="000F00A4"/>
    <w:rsid w:val="000F0200"/>
    <w:rsid w:val="000F0A14"/>
    <w:rsid w:val="000F0AFD"/>
    <w:rsid w:val="000F169D"/>
    <w:rsid w:val="000F1865"/>
    <w:rsid w:val="000F19ED"/>
    <w:rsid w:val="000F2647"/>
    <w:rsid w:val="000F2656"/>
    <w:rsid w:val="000F287F"/>
    <w:rsid w:val="000F2C56"/>
    <w:rsid w:val="000F2CA4"/>
    <w:rsid w:val="000F2EA8"/>
    <w:rsid w:val="000F323B"/>
    <w:rsid w:val="000F3E19"/>
    <w:rsid w:val="000F4598"/>
    <w:rsid w:val="000F4A3F"/>
    <w:rsid w:val="000F4AD3"/>
    <w:rsid w:val="000F4DDB"/>
    <w:rsid w:val="000F52D6"/>
    <w:rsid w:val="000F579A"/>
    <w:rsid w:val="000F5F52"/>
    <w:rsid w:val="000F6125"/>
    <w:rsid w:val="000F6193"/>
    <w:rsid w:val="000F65C0"/>
    <w:rsid w:val="000F6D0A"/>
    <w:rsid w:val="000F6DED"/>
    <w:rsid w:val="000F7055"/>
    <w:rsid w:val="000F746D"/>
    <w:rsid w:val="000F75F1"/>
    <w:rsid w:val="000F7768"/>
    <w:rsid w:val="000F78C5"/>
    <w:rsid w:val="001003A1"/>
    <w:rsid w:val="001003A3"/>
    <w:rsid w:val="001003B1"/>
    <w:rsid w:val="00100C66"/>
    <w:rsid w:val="0010128A"/>
    <w:rsid w:val="00101471"/>
    <w:rsid w:val="001016E9"/>
    <w:rsid w:val="00101D3C"/>
    <w:rsid w:val="00102041"/>
    <w:rsid w:val="00102382"/>
    <w:rsid w:val="00102D5A"/>
    <w:rsid w:val="00103296"/>
    <w:rsid w:val="001032B4"/>
    <w:rsid w:val="00104DD5"/>
    <w:rsid w:val="00104DEE"/>
    <w:rsid w:val="00104F71"/>
    <w:rsid w:val="0010548D"/>
    <w:rsid w:val="0010558D"/>
    <w:rsid w:val="001055D9"/>
    <w:rsid w:val="001056CA"/>
    <w:rsid w:val="00105AF9"/>
    <w:rsid w:val="00105E92"/>
    <w:rsid w:val="00106137"/>
    <w:rsid w:val="0010631D"/>
    <w:rsid w:val="001064C1"/>
    <w:rsid w:val="00110130"/>
    <w:rsid w:val="00110B4A"/>
    <w:rsid w:val="0011139F"/>
    <w:rsid w:val="00111444"/>
    <w:rsid w:val="001115A8"/>
    <w:rsid w:val="001125AF"/>
    <w:rsid w:val="001126F4"/>
    <w:rsid w:val="00112C5D"/>
    <w:rsid w:val="00112DE1"/>
    <w:rsid w:val="00113875"/>
    <w:rsid w:val="001138A8"/>
    <w:rsid w:val="00113DA3"/>
    <w:rsid w:val="00114FAB"/>
    <w:rsid w:val="00114FE3"/>
    <w:rsid w:val="001151F8"/>
    <w:rsid w:val="0011582F"/>
    <w:rsid w:val="00115CC5"/>
    <w:rsid w:val="00115E64"/>
    <w:rsid w:val="00116582"/>
    <w:rsid w:val="00116710"/>
    <w:rsid w:val="00116A6E"/>
    <w:rsid w:val="00116EF2"/>
    <w:rsid w:val="0011727A"/>
    <w:rsid w:val="00117D5C"/>
    <w:rsid w:val="001207A2"/>
    <w:rsid w:val="00120BF2"/>
    <w:rsid w:val="0012101E"/>
    <w:rsid w:val="00121193"/>
    <w:rsid w:val="001212E7"/>
    <w:rsid w:val="00121920"/>
    <w:rsid w:val="00122CC0"/>
    <w:rsid w:val="00122DC3"/>
    <w:rsid w:val="00122FE5"/>
    <w:rsid w:val="0012382B"/>
    <w:rsid w:val="00123CF9"/>
    <w:rsid w:val="00124A64"/>
    <w:rsid w:val="00124F95"/>
    <w:rsid w:val="00125366"/>
    <w:rsid w:val="001258D7"/>
    <w:rsid w:val="0012598B"/>
    <w:rsid w:val="00126210"/>
    <w:rsid w:val="00126484"/>
    <w:rsid w:val="00126681"/>
    <w:rsid w:val="001269F1"/>
    <w:rsid w:val="0012731E"/>
    <w:rsid w:val="001274C0"/>
    <w:rsid w:val="001275EE"/>
    <w:rsid w:val="00127A96"/>
    <w:rsid w:val="00130702"/>
    <w:rsid w:val="001308C8"/>
    <w:rsid w:val="00130BC7"/>
    <w:rsid w:val="00130DBF"/>
    <w:rsid w:val="00131250"/>
    <w:rsid w:val="001314A3"/>
    <w:rsid w:val="001319E4"/>
    <w:rsid w:val="00131EB9"/>
    <w:rsid w:val="00132D45"/>
    <w:rsid w:val="00132E8E"/>
    <w:rsid w:val="00132F9E"/>
    <w:rsid w:val="0013313F"/>
    <w:rsid w:val="00133668"/>
    <w:rsid w:val="00133D75"/>
    <w:rsid w:val="001344BF"/>
    <w:rsid w:val="001356A2"/>
    <w:rsid w:val="00136422"/>
    <w:rsid w:val="00136C3B"/>
    <w:rsid w:val="00136FAC"/>
    <w:rsid w:val="0013713E"/>
    <w:rsid w:val="001403A2"/>
    <w:rsid w:val="00141163"/>
    <w:rsid w:val="00141583"/>
    <w:rsid w:val="00141A06"/>
    <w:rsid w:val="00141B59"/>
    <w:rsid w:val="00141BB7"/>
    <w:rsid w:val="0014209E"/>
    <w:rsid w:val="0014237B"/>
    <w:rsid w:val="00142C78"/>
    <w:rsid w:val="00143422"/>
    <w:rsid w:val="00143690"/>
    <w:rsid w:val="00143CD7"/>
    <w:rsid w:val="00143D25"/>
    <w:rsid w:val="00144301"/>
    <w:rsid w:val="00144CE6"/>
    <w:rsid w:val="00145CBE"/>
    <w:rsid w:val="00145D43"/>
    <w:rsid w:val="00146326"/>
    <w:rsid w:val="00146358"/>
    <w:rsid w:val="00146573"/>
    <w:rsid w:val="001475E4"/>
    <w:rsid w:val="00150764"/>
    <w:rsid w:val="001508B4"/>
    <w:rsid w:val="001517C7"/>
    <w:rsid w:val="00151E4D"/>
    <w:rsid w:val="00151F61"/>
    <w:rsid w:val="0015229A"/>
    <w:rsid w:val="001526AD"/>
    <w:rsid w:val="00152CC7"/>
    <w:rsid w:val="00153541"/>
    <w:rsid w:val="00153804"/>
    <w:rsid w:val="00153AC5"/>
    <w:rsid w:val="00153E49"/>
    <w:rsid w:val="00153F38"/>
    <w:rsid w:val="00154118"/>
    <w:rsid w:val="00154A11"/>
    <w:rsid w:val="00154A6C"/>
    <w:rsid w:val="001550D7"/>
    <w:rsid w:val="001554A6"/>
    <w:rsid w:val="00155753"/>
    <w:rsid w:val="00155D0C"/>
    <w:rsid w:val="00156337"/>
    <w:rsid w:val="001569DD"/>
    <w:rsid w:val="00160169"/>
    <w:rsid w:val="001602E4"/>
    <w:rsid w:val="0016098F"/>
    <w:rsid w:val="00160D77"/>
    <w:rsid w:val="00160D9D"/>
    <w:rsid w:val="00160EB3"/>
    <w:rsid w:val="00160F10"/>
    <w:rsid w:val="001610A7"/>
    <w:rsid w:val="001613DF"/>
    <w:rsid w:val="0016143B"/>
    <w:rsid w:val="001618F6"/>
    <w:rsid w:val="0016225D"/>
    <w:rsid w:val="00162744"/>
    <w:rsid w:val="0016414B"/>
    <w:rsid w:val="00164518"/>
    <w:rsid w:val="001645F4"/>
    <w:rsid w:val="00164A49"/>
    <w:rsid w:val="00164AC3"/>
    <w:rsid w:val="00165483"/>
    <w:rsid w:val="0016606A"/>
    <w:rsid w:val="00166432"/>
    <w:rsid w:val="001664B3"/>
    <w:rsid w:val="00166714"/>
    <w:rsid w:val="001671E7"/>
    <w:rsid w:val="001672C5"/>
    <w:rsid w:val="001678D0"/>
    <w:rsid w:val="00167BAA"/>
    <w:rsid w:val="0017049E"/>
    <w:rsid w:val="001706B1"/>
    <w:rsid w:val="0017076F"/>
    <w:rsid w:val="00170813"/>
    <w:rsid w:val="00170ABE"/>
    <w:rsid w:val="00170FB0"/>
    <w:rsid w:val="001710A2"/>
    <w:rsid w:val="001711AA"/>
    <w:rsid w:val="00171339"/>
    <w:rsid w:val="00171705"/>
    <w:rsid w:val="00171FCF"/>
    <w:rsid w:val="00173053"/>
    <w:rsid w:val="001733B8"/>
    <w:rsid w:val="0017368F"/>
    <w:rsid w:val="001739F4"/>
    <w:rsid w:val="00173A2B"/>
    <w:rsid w:val="00173B84"/>
    <w:rsid w:val="001741DF"/>
    <w:rsid w:val="001748CF"/>
    <w:rsid w:val="00174A85"/>
    <w:rsid w:val="001759CB"/>
    <w:rsid w:val="00175AC3"/>
    <w:rsid w:val="001766AD"/>
    <w:rsid w:val="00176C96"/>
    <w:rsid w:val="001772CF"/>
    <w:rsid w:val="00177411"/>
    <w:rsid w:val="001800C0"/>
    <w:rsid w:val="001804B6"/>
    <w:rsid w:val="001806B9"/>
    <w:rsid w:val="001808A4"/>
    <w:rsid w:val="0018133F"/>
    <w:rsid w:val="00181EFE"/>
    <w:rsid w:val="0018202F"/>
    <w:rsid w:val="0018279F"/>
    <w:rsid w:val="001828E5"/>
    <w:rsid w:val="00182A49"/>
    <w:rsid w:val="00182AC6"/>
    <w:rsid w:val="00182BF5"/>
    <w:rsid w:val="00182FB7"/>
    <w:rsid w:val="00183074"/>
    <w:rsid w:val="00183171"/>
    <w:rsid w:val="001831D3"/>
    <w:rsid w:val="001839A7"/>
    <w:rsid w:val="00183A37"/>
    <w:rsid w:val="00183E5B"/>
    <w:rsid w:val="00183EE5"/>
    <w:rsid w:val="0018451A"/>
    <w:rsid w:val="0018479C"/>
    <w:rsid w:val="00184B06"/>
    <w:rsid w:val="0018502D"/>
    <w:rsid w:val="00185594"/>
    <w:rsid w:val="00185C69"/>
    <w:rsid w:val="00186094"/>
    <w:rsid w:val="00186975"/>
    <w:rsid w:val="00186BE0"/>
    <w:rsid w:val="00186C57"/>
    <w:rsid w:val="00186E99"/>
    <w:rsid w:val="00187180"/>
    <w:rsid w:val="001871D4"/>
    <w:rsid w:val="00187DA1"/>
    <w:rsid w:val="00190744"/>
    <w:rsid w:val="001911B4"/>
    <w:rsid w:val="00191516"/>
    <w:rsid w:val="0019182D"/>
    <w:rsid w:val="00191B7B"/>
    <w:rsid w:val="00191BCD"/>
    <w:rsid w:val="00192B47"/>
    <w:rsid w:val="00192C46"/>
    <w:rsid w:val="001930F2"/>
    <w:rsid w:val="00193454"/>
    <w:rsid w:val="00193D49"/>
    <w:rsid w:val="00194BCD"/>
    <w:rsid w:val="00195358"/>
    <w:rsid w:val="001956E5"/>
    <w:rsid w:val="0019617D"/>
    <w:rsid w:val="001963B4"/>
    <w:rsid w:val="00196637"/>
    <w:rsid w:val="00196AB9"/>
    <w:rsid w:val="00196C1E"/>
    <w:rsid w:val="00197869"/>
    <w:rsid w:val="001A0007"/>
    <w:rsid w:val="001A0B45"/>
    <w:rsid w:val="001A0C1E"/>
    <w:rsid w:val="001A16E4"/>
    <w:rsid w:val="001A1970"/>
    <w:rsid w:val="001A1D4E"/>
    <w:rsid w:val="001A2589"/>
    <w:rsid w:val="001A29A5"/>
    <w:rsid w:val="001A2A37"/>
    <w:rsid w:val="001A2ACC"/>
    <w:rsid w:val="001A2DFD"/>
    <w:rsid w:val="001A2EFB"/>
    <w:rsid w:val="001A32E5"/>
    <w:rsid w:val="001A4977"/>
    <w:rsid w:val="001A4B0C"/>
    <w:rsid w:val="001A4C19"/>
    <w:rsid w:val="001A4DAC"/>
    <w:rsid w:val="001A514F"/>
    <w:rsid w:val="001A5183"/>
    <w:rsid w:val="001A51F1"/>
    <w:rsid w:val="001A5616"/>
    <w:rsid w:val="001A67AF"/>
    <w:rsid w:val="001A6804"/>
    <w:rsid w:val="001A740D"/>
    <w:rsid w:val="001A7548"/>
    <w:rsid w:val="001A7B60"/>
    <w:rsid w:val="001A7CEA"/>
    <w:rsid w:val="001A7DD9"/>
    <w:rsid w:val="001B0115"/>
    <w:rsid w:val="001B0675"/>
    <w:rsid w:val="001B08DB"/>
    <w:rsid w:val="001B0C5F"/>
    <w:rsid w:val="001B15E0"/>
    <w:rsid w:val="001B1680"/>
    <w:rsid w:val="001B1698"/>
    <w:rsid w:val="001B27D9"/>
    <w:rsid w:val="001B3363"/>
    <w:rsid w:val="001B343E"/>
    <w:rsid w:val="001B3451"/>
    <w:rsid w:val="001B372F"/>
    <w:rsid w:val="001B3BA3"/>
    <w:rsid w:val="001B3C1C"/>
    <w:rsid w:val="001B4103"/>
    <w:rsid w:val="001B41C7"/>
    <w:rsid w:val="001B44EF"/>
    <w:rsid w:val="001B4945"/>
    <w:rsid w:val="001B4EA4"/>
    <w:rsid w:val="001B55CA"/>
    <w:rsid w:val="001B591A"/>
    <w:rsid w:val="001B5E4B"/>
    <w:rsid w:val="001B5FCD"/>
    <w:rsid w:val="001B620B"/>
    <w:rsid w:val="001B66C2"/>
    <w:rsid w:val="001B7A65"/>
    <w:rsid w:val="001B7B82"/>
    <w:rsid w:val="001C11BE"/>
    <w:rsid w:val="001C13E2"/>
    <w:rsid w:val="001C21C4"/>
    <w:rsid w:val="001C2204"/>
    <w:rsid w:val="001C3040"/>
    <w:rsid w:val="001C30B7"/>
    <w:rsid w:val="001C314C"/>
    <w:rsid w:val="001C349C"/>
    <w:rsid w:val="001C3A31"/>
    <w:rsid w:val="001C3CED"/>
    <w:rsid w:val="001C486E"/>
    <w:rsid w:val="001C4BAD"/>
    <w:rsid w:val="001C5023"/>
    <w:rsid w:val="001C5226"/>
    <w:rsid w:val="001C5962"/>
    <w:rsid w:val="001C5B78"/>
    <w:rsid w:val="001C5F5E"/>
    <w:rsid w:val="001C5F9B"/>
    <w:rsid w:val="001C62F2"/>
    <w:rsid w:val="001C6580"/>
    <w:rsid w:val="001C6AB7"/>
    <w:rsid w:val="001C6DBB"/>
    <w:rsid w:val="001C733A"/>
    <w:rsid w:val="001C76B8"/>
    <w:rsid w:val="001C79CD"/>
    <w:rsid w:val="001D00F6"/>
    <w:rsid w:val="001D0957"/>
    <w:rsid w:val="001D1C6E"/>
    <w:rsid w:val="001D1D05"/>
    <w:rsid w:val="001D1E64"/>
    <w:rsid w:val="001D1F58"/>
    <w:rsid w:val="001D2015"/>
    <w:rsid w:val="001D21BB"/>
    <w:rsid w:val="001D25F8"/>
    <w:rsid w:val="001D2FBF"/>
    <w:rsid w:val="001D33BB"/>
    <w:rsid w:val="001D395B"/>
    <w:rsid w:val="001D417E"/>
    <w:rsid w:val="001D4B51"/>
    <w:rsid w:val="001D4D77"/>
    <w:rsid w:val="001D5243"/>
    <w:rsid w:val="001D5367"/>
    <w:rsid w:val="001D56B4"/>
    <w:rsid w:val="001D5785"/>
    <w:rsid w:val="001D5989"/>
    <w:rsid w:val="001D6248"/>
    <w:rsid w:val="001D6AEA"/>
    <w:rsid w:val="001D6B68"/>
    <w:rsid w:val="001D6BA3"/>
    <w:rsid w:val="001D760C"/>
    <w:rsid w:val="001D7B41"/>
    <w:rsid w:val="001D7E97"/>
    <w:rsid w:val="001D7EF1"/>
    <w:rsid w:val="001E036B"/>
    <w:rsid w:val="001E063C"/>
    <w:rsid w:val="001E070D"/>
    <w:rsid w:val="001E0A86"/>
    <w:rsid w:val="001E0D82"/>
    <w:rsid w:val="001E1182"/>
    <w:rsid w:val="001E18D5"/>
    <w:rsid w:val="001E1947"/>
    <w:rsid w:val="001E3527"/>
    <w:rsid w:val="001E3E92"/>
    <w:rsid w:val="001E41F3"/>
    <w:rsid w:val="001E4B96"/>
    <w:rsid w:val="001E4EDA"/>
    <w:rsid w:val="001E5566"/>
    <w:rsid w:val="001E5A01"/>
    <w:rsid w:val="001E5B07"/>
    <w:rsid w:val="001E5E0B"/>
    <w:rsid w:val="001E60A8"/>
    <w:rsid w:val="001E6616"/>
    <w:rsid w:val="001E69C5"/>
    <w:rsid w:val="001E6BE8"/>
    <w:rsid w:val="001E6DB1"/>
    <w:rsid w:val="001E6F15"/>
    <w:rsid w:val="001E71FA"/>
    <w:rsid w:val="001F02BB"/>
    <w:rsid w:val="001F05B3"/>
    <w:rsid w:val="001F05E0"/>
    <w:rsid w:val="001F1006"/>
    <w:rsid w:val="001F144D"/>
    <w:rsid w:val="001F1DAF"/>
    <w:rsid w:val="001F1DC8"/>
    <w:rsid w:val="001F1DF7"/>
    <w:rsid w:val="001F20F7"/>
    <w:rsid w:val="001F24BD"/>
    <w:rsid w:val="001F2900"/>
    <w:rsid w:val="001F2DAB"/>
    <w:rsid w:val="001F2F3B"/>
    <w:rsid w:val="001F3A9E"/>
    <w:rsid w:val="001F3EE4"/>
    <w:rsid w:val="001F4799"/>
    <w:rsid w:val="001F4B52"/>
    <w:rsid w:val="001F52C3"/>
    <w:rsid w:val="001F53D9"/>
    <w:rsid w:val="001F61E1"/>
    <w:rsid w:val="001F6210"/>
    <w:rsid w:val="001F68FA"/>
    <w:rsid w:val="001F6ADC"/>
    <w:rsid w:val="001F7AA0"/>
    <w:rsid w:val="00200244"/>
    <w:rsid w:val="002003EE"/>
    <w:rsid w:val="00200410"/>
    <w:rsid w:val="00200D57"/>
    <w:rsid w:val="00200E19"/>
    <w:rsid w:val="0020172E"/>
    <w:rsid w:val="0020187B"/>
    <w:rsid w:val="00201A28"/>
    <w:rsid w:val="00201F04"/>
    <w:rsid w:val="002021AA"/>
    <w:rsid w:val="002027C3"/>
    <w:rsid w:val="00202970"/>
    <w:rsid w:val="00202A21"/>
    <w:rsid w:val="00202B57"/>
    <w:rsid w:val="00202BB6"/>
    <w:rsid w:val="00202C87"/>
    <w:rsid w:val="0020309E"/>
    <w:rsid w:val="00203425"/>
    <w:rsid w:val="00203446"/>
    <w:rsid w:val="0020358B"/>
    <w:rsid w:val="00203B06"/>
    <w:rsid w:val="0020455F"/>
    <w:rsid w:val="00204E57"/>
    <w:rsid w:val="00204EAD"/>
    <w:rsid w:val="002051EC"/>
    <w:rsid w:val="0020533E"/>
    <w:rsid w:val="00205417"/>
    <w:rsid w:val="0020574E"/>
    <w:rsid w:val="00205CF3"/>
    <w:rsid w:val="00205E08"/>
    <w:rsid w:val="00206057"/>
    <w:rsid w:val="00206ACD"/>
    <w:rsid w:val="00206CFB"/>
    <w:rsid w:val="00206EFA"/>
    <w:rsid w:val="00206F7B"/>
    <w:rsid w:val="00207076"/>
    <w:rsid w:val="0020710F"/>
    <w:rsid w:val="00207BEF"/>
    <w:rsid w:val="00210244"/>
    <w:rsid w:val="00210F4F"/>
    <w:rsid w:val="00210FDC"/>
    <w:rsid w:val="002110DC"/>
    <w:rsid w:val="002119F3"/>
    <w:rsid w:val="00211C0D"/>
    <w:rsid w:val="00211C5A"/>
    <w:rsid w:val="00213678"/>
    <w:rsid w:val="002137B7"/>
    <w:rsid w:val="00213894"/>
    <w:rsid w:val="00213C9F"/>
    <w:rsid w:val="00213CDD"/>
    <w:rsid w:val="00213EA9"/>
    <w:rsid w:val="0021454C"/>
    <w:rsid w:val="00214708"/>
    <w:rsid w:val="00214C07"/>
    <w:rsid w:val="00214D4D"/>
    <w:rsid w:val="0021501D"/>
    <w:rsid w:val="002155B4"/>
    <w:rsid w:val="00215EB9"/>
    <w:rsid w:val="00215F81"/>
    <w:rsid w:val="0021681B"/>
    <w:rsid w:val="00216E94"/>
    <w:rsid w:val="0021707D"/>
    <w:rsid w:val="002171E3"/>
    <w:rsid w:val="002174ED"/>
    <w:rsid w:val="00217A6B"/>
    <w:rsid w:val="00217E82"/>
    <w:rsid w:val="00217F44"/>
    <w:rsid w:val="002201F5"/>
    <w:rsid w:val="002202E8"/>
    <w:rsid w:val="00220597"/>
    <w:rsid w:val="00220A12"/>
    <w:rsid w:val="00220ABF"/>
    <w:rsid w:val="00220B23"/>
    <w:rsid w:val="002212C3"/>
    <w:rsid w:val="0022135A"/>
    <w:rsid w:val="002213FE"/>
    <w:rsid w:val="00221CC6"/>
    <w:rsid w:val="00222117"/>
    <w:rsid w:val="002233C0"/>
    <w:rsid w:val="002233D3"/>
    <w:rsid w:val="0022395D"/>
    <w:rsid w:val="00223A1B"/>
    <w:rsid w:val="00223B11"/>
    <w:rsid w:val="00223BEE"/>
    <w:rsid w:val="0022436C"/>
    <w:rsid w:val="00224533"/>
    <w:rsid w:val="00224571"/>
    <w:rsid w:val="002246E2"/>
    <w:rsid w:val="00224DB7"/>
    <w:rsid w:val="00225F04"/>
    <w:rsid w:val="002274D2"/>
    <w:rsid w:val="0022788F"/>
    <w:rsid w:val="00227D8C"/>
    <w:rsid w:val="00227F9C"/>
    <w:rsid w:val="002311F2"/>
    <w:rsid w:val="00231E26"/>
    <w:rsid w:val="00231FCC"/>
    <w:rsid w:val="00232834"/>
    <w:rsid w:val="00232AF1"/>
    <w:rsid w:val="00232BF3"/>
    <w:rsid w:val="00232C37"/>
    <w:rsid w:val="00232D8A"/>
    <w:rsid w:val="00233C29"/>
    <w:rsid w:val="00234AC6"/>
    <w:rsid w:val="00234FF6"/>
    <w:rsid w:val="002356C8"/>
    <w:rsid w:val="00235D6D"/>
    <w:rsid w:val="00236312"/>
    <w:rsid w:val="00236802"/>
    <w:rsid w:val="00237349"/>
    <w:rsid w:val="002376D0"/>
    <w:rsid w:val="002407B0"/>
    <w:rsid w:val="002408AF"/>
    <w:rsid w:val="00240B3C"/>
    <w:rsid w:val="00240BAC"/>
    <w:rsid w:val="00240D54"/>
    <w:rsid w:val="0024121F"/>
    <w:rsid w:val="002413CF"/>
    <w:rsid w:val="00241542"/>
    <w:rsid w:val="00241961"/>
    <w:rsid w:val="0024229A"/>
    <w:rsid w:val="002422BB"/>
    <w:rsid w:val="00242761"/>
    <w:rsid w:val="00242A75"/>
    <w:rsid w:val="00242AAE"/>
    <w:rsid w:val="00242EB3"/>
    <w:rsid w:val="00243145"/>
    <w:rsid w:val="002431EA"/>
    <w:rsid w:val="00243394"/>
    <w:rsid w:val="00243755"/>
    <w:rsid w:val="00243D38"/>
    <w:rsid w:val="00244355"/>
    <w:rsid w:val="0024443A"/>
    <w:rsid w:val="00244F2A"/>
    <w:rsid w:val="00245066"/>
    <w:rsid w:val="002451E5"/>
    <w:rsid w:val="00245D01"/>
    <w:rsid w:val="002465D9"/>
    <w:rsid w:val="00246E4D"/>
    <w:rsid w:val="00246EE7"/>
    <w:rsid w:val="00246FBA"/>
    <w:rsid w:val="0024775B"/>
    <w:rsid w:val="00247AAB"/>
    <w:rsid w:val="00247D08"/>
    <w:rsid w:val="00247D6D"/>
    <w:rsid w:val="00250C7E"/>
    <w:rsid w:val="00251136"/>
    <w:rsid w:val="00251205"/>
    <w:rsid w:val="00251B13"/>
    <w:rsid w:val="002523D3"/>
    <w:rsid w:val="00253482"/>
    <w:rsid w:val="00253682"/>
    <w:rsid w:val="00253998"/>
    <w:rsid w:val="00253DBC"/>
    <w:rsid w:val="00253E87"/>
    <w:rsid w:val="00253F83"/>
    <w:rsid w:val="002542B1"/>
    <w:rsid w:val="00255277"/>
    <w:rsid w:val="0025582C"/>
    <w:rsid w:val="002558C4"/>
    <w:rsid w:val="00255DC4"/>
    <w:rsid w:val="00255F58"/>
    <w:rsid w:val="00255FF0"/>
    <w:rsid w:val="00257768"/>
    <w:rsid w:val="00257951"/>
    <w:rsid w:val="0026004D"/>
    <w:rsid w:val="0026013D"/>
    <w:rsid w:val="00260912"/>
    <w:rsid w:val="00260AE2"/>
    <w:rsid w:val="00260D07"/>
    <w:rsid w:val="00261347"/>
    <w:rsid w:val="00261806"/>
    <w:rsid w:val="002618B6"/>
    <w:rsid w:val="002619F8"/>
    <w:rsid w:val="00261A22"/>
    <w:rsid w:val="00262029"/>
    <w:rsid w:val="00262099"/>
    <w:rsid w:val="00262B1A"/>
    <w:rsid w:val="00262B75"/>
    <w:rsid w:val="00262C0A"/>
    <w:rsid w:val="002630E0"/>
    <w:rsid w:val="00263294"/>
    <w:rsid w:val="00263770"/>
    <w:rsid w:val="00263904"/>
    <w:rsid w:val="00263B86"/>
    <w:rsid w:val="00263E6D"/>
    <w:rsid w:val="00264044"/>
    <w:rsid w:val="0026419E"/>
    <w:rsid w:val="00264DDF"/>
    <w:rsid w:val="00264FD7"/>
    <w:rsid w:val="002653C2"/>
    <w:rsid w:val="0026548F"/>
    <w:rsid w:val="0026570F"/>
    <w:rsid w:val="00265B9B"/>
    <w:rsid w:val="00265D7A"/>
    <w:rsid w:val="00266652"/>
    <w:rsid w:val="00267363"/>
    <w:rsid w:val="002675BB"/>
    <w:rsid w:val="00267891"/>
    <w:rsid w:val="00270A44"/>
    <w:rsid w:val="00271666"/>
    <w:rsid w:val="0027229B"/>
    <w:rsid w:val="00273288"/>
    <w:rsid w:val="00274455"/>
    <w:rsid w:val="00274751"/>
    <w:rsid w:val="00275D12"/>
    <w:rsid w:val="00275EDA"/>
    <w:rsid w:val="00275EFC"/>
    <w:rsid w:val="00275F52"/>
    <w:rsid w:val="00276181"/>
    <w:rsid w:val="00276AE3"/>
    <w:rsid w:val="0027713B"/>
    <w:rsid w:val="00277B44"/>
    <w:rsid w:val="0028006D"/>
    <w:rsid w:val="00280AA1"/>
    <w:rsid w:val="00281A71"/>
    <w:rsid w:val="00281CD8"/>
    <w:rsid w:val="00281D97"/>
    <w:rsid w:val="00282919"/>
    <w:rsid w:val="00283073"/>
    <w:rsid w:val="0028349E"/>
    <w:rsid w:val="00283DDE"/>
    <w:rsid w:val="00283E36"/>
    <w:rsid w:val="00284928"/>
    <w:rsid w:val="00284A32"/>
    <w:rsid w:val="00284F7B"/>
    <w:rsid w:val="002860C4"/>
    <w:rsid w:val="00287473"/>
    <w:rsid w:val="0028753C"/>
    <w:rsid w:val="00287FB5"/>
    <w:rsid w:val="00290DB9"/>
    <w:rsid w:val="00291013"/>
    <w:rsid w:val="0029126A"/>
    <w:rsid w:val="0029137E"/>
    <w:rsid w:val="00291AC4"/>
    <w:rsid w:val="002925F7"/>
    <w:rsid w:val="00292933"/>
    <w:rsid w:val="00292B5B"/>
    <w:rsid w:val="00292BDF"/>
    <w:rsid w:val="0029323D"/>
    <w:rsid w:val="002934B0"/>
    <w:rsid w:val="002936BC"/>
    <w:rsid w:val="00293C6F"/>
    <w:rsid w:val="00293E27"/>
    <w:rsid w:val="00294116"/>
    <w:rsid w:val="002941FB"/>
    <w:rsid w:val="00294212"/>
    <w:rsid w:val="00294393"/>
    <w:rsid w:val="002946D3"/>
    <w:rsid w:val="00294827"/>
    <w:rsid w:val="00294DB5"/>
    <w:rsid w:val="002953EC"/>
    <w:rsid w:val="00295468"/>
    <w:rsid w:val="00295850"/>
    <w:rsid w:val="002958D9"/>
    <w:rsid w:val="00295F0A"/>
    <w:rsid w:val="0029643D"/>
    <w:rsid w:val="002969E7"/>
    <w:rsid w:val="00296F1E"/>
    <w:rsid w:val="0029711B"/>
    <w:rsid w:val="002972AF"/>
    <w:rsid w:val="002977ED"/>
    <w:rsid w:val="002979E8"/>
    <w:rsid w:val="002979F7"/>
    <w:rsid w:val="002A0057"/>
    <w:rsid w:val="002A0139"/>
    <w:rsid w:val="002A10C1"/>
    <w:rsid w:val="002A10DA"/>
    <w:rsid w:val="002A12FB"/>
    <w:rsid w:val="002A192B"/>
    <w:rsid w:val="002A1A5F"/>
    <w:rsid w:val="002A221E"/>
    <w:rsid w:val="002A27CA"/>
    <w:rsid w:val="002A2C1F"/>
    <w:rsid w:val="002A3A42"/>
    <w:rsid w:val="002A3CA3"/>
    <w:rsid w:val="002A4249"/>
    <w:rsid w:val="002A45BA"/>
    <w:rsid w:val="002A4BB7"/>
    <w:rsid w:val="002A4D8B"/>
    <w:rsid w:val="002A4FC3"/>
    <w:rsid w:val="002A578A"/>
    <w:rsid w:val="002A622E"/>
    <w:rsid w:val="002A67DC"/>
    <w:rsid w:val="002A6876"/>
    <w:rsid w:val="002A6B19"/>
    <w:rsid w:val="002A6D98"/>
    <w:rsid w:val="002A743F"/>
    <w:rsid w:val="002A7849"/>
    <w:rsid w:val="002A7C61"/>
    <w:rsid w:val="002A7D18"/>
    <w:rsid w:val="002B0530"/>
    <w:rsid w:val="002B096D"/>
    <w:rsid w:val="002B09B6"/>
    <w:rsid w:val="002B0C1D"/>
    <w:rsid w:val="002B0C57"/>
    <w:rsid w:val="002B0EB5"/>
    <w:rsid w:val="002B11B8"/>
    <w:rsid w:val="002B12F7"/>
    <w:rsid w:val="002B18CE"/>
    <w:rsid w:val="002B2162"/>
    <w:rsid w:val="002B2436"/>
    <w:rsid w:val="002B27A9"/>
    <w:rsid w:val="002B2847"/>
    <w:rsid w:val="002B2867"/>
    <w:rsid w:val="002B2A19"/>
    <w:rsid w:val="002B314A"/>
    <w:rsid w:val="002B3710"/>
    <w:rsid w:val="002B3747"/>
    <w:rsid w:val="002B37A3"/>
    <w:rsid w:val="002B3E63"/>
    <w:rsid w:val="002B3EC2"/>
    <w:rsid w:val="002B4334"/>
    <w:rsid w:val="002B4CF1"/>
    <w:rsid w:val="002B4E0F"/>
    <w:rsid w:val="002B5741"/>
    <w:rsid w:val="002B5BC2"/>
    <w:rsid w:val="002B5BEE"/>
    <w:rsid w:val="002B63C0"/>
    <w:rsid w:val="002B654C"/>
    <w:rsid w:val="002B6949"/>
    <w:rsid w:val="002B7291"/>
    <w:rsid w:val="002B75F8"/>
    <w:rsid w:val="002B7860"/>
    <w:rsid w:val="002B7C43"/>
    <w:rsid w:val="002B7CEE"/>
    <w:rsid w:val="002C0822"/>
    <w:rsid w:val="002C0B09"/>
    <w:rsid w:val="002C0DDA"/>
    <w:rsid w:val="002C1706"/>
    <w:rsid w:val="002C17F0"/>
    <w:rsid w:val="002C196D"/>
    <w:rsid w:val="002C1C0D"/>
    <w:rsid w:val="002C1CF3"/>
    <w:rsid w:val="002C2398"/>
    <w:rsid w:val="002C258D"/>
    <w:rsid w:val="002C299C"/>
    <w:rsid w:val="002C2D67"/>
    <w:rsid w:val="002C351A"/>
    <w:rsid w:val="002C38A1"/>
    <w:rsid w:val="002C3B4B"/>
    <w:rsid w:val="002C46AD"/>
    <w:rsid w:val="002C47E0"/>
    <w:rsid w:val="002C4C0E"/>
    <w:rsid w:val="002C4F9D"/>
    <w:rsid w:val="002C5024"/>
    <w:rsid w:val="002C50C6"/>
    <w:rsid w:val="002C5663"/>
    <w:rsid w:val="002C5E85"/>
    <w:rsid w:val="002C6AC4"/>
    <w:rsid w:val="002C707A"/>
    <w:rsid w:val="002C723C"/>
    <w:rsid w:val="002C7C52"/>
    <w:rsid w:val="002D00E5"/>
    <w:rsid w:val="002D0A88"/>
    <w:rsid w:val="002D0FBB"/>
    <w:rsid w:val="002D191A"/>
    <w:rsid w:val="002D231B"/>
    <w:rsid w:val="002D24EF"/>
    <w:rsid w:val="002D2502"/>
    <w:rsid w:val="002D3110"/>
    <w:rsid w:val="002D3880"/>
    <w:rsid w:val="002D3E0E"/>
    <w:rsid w:val="002D3F64"/>
    <w:rsid w:val="002D4074"/>
    <w:rsid w:val="002D447B"/>
    <w:rsid w:val="002D4E22"/>
    <w:rsid w:val="002D502E"/>
    <w:rsid w:val="002D5098"/>
    <w:rsid w:val="002D6246"/>
    <w:rsid w:val="002D63D7"/>
    <w:rsid w:val="002D68DB"/>
    <w:rsid w:val="002D715E"/>
    <w:rsid w:val="002D75CB"/>
    <w:rsid w:val="002D7EE4"/>
    <w:rsid w:val="002E0403"/>
    <w:rsid w:val="002E0A20"/>
    <w:rsid w:val="002E0EB7"/>
    <w:rsid w:val="002E0F49"/>
    <w:rsid w:val="002E1EE8"/>
    <w:rsid w:val="002E27CD"/>
    <w:rsid w:val="002E320F"/>
    <w:rsid w:val="002E33CD"/>
    <w:rsid w:val="002E3947"/>
    <w:rsid w:val="002E3B7C"/>
    <w:rsid w:val="002E417A"/>
    <w:rsid w:val="002E4205"/>
    <w:rsid w:val="002E5111"/>
    <w:rsid w:val="002E59A4"/>
    <w:rsid w:val="002E5F4D"/>
    <w:rsid w:val="002E6020"/>
    <w:rsid w:val="002E6494"/>
    <w:rsid w:val="002E67F0"/>
    <w:rsid w:val="002E7C6B"/>
    <w:rsid w:val="002E7CC5"/>
    <w:rsid w:val="002F028F"/>
    <w:rsid w:val="002F088E"/>
    <w:rsid w:val="002F0AA0"/>
    <w:rsid w:val="002F0D76"/>
    <w:rsid w:val="002F1135"/>
    <w:rsid w:val="002F1A33"/>
    <w:rsid w:val="002F1B68"/>
    <w:rsid w:val="002F1F8B"/>
    <w:rsid w:val="002F228E"/>
    <w:rsid w:val="002F24CE"/>
    <w:rsid w:val="002F2D63"/>
    <w:rsid w:val="002F30BE"/>
    <w:rsid w:val="002F32B2"/>
    <w:rsid w:val="002F340F"/>
    <w:rsid w:val="002F3AC9"/>
    <w:rsid w:val="002F3E83"/>
    <w:rsid w:val="002F3F29"/>
    <w:rsid w:val="002F404D"/>
    <w:rsid w:val="002F467E"/>
    <w:rsid w:val="002F472A"/>
    <w:rsid w:val="002F4F62"/>
    <w:rsid w:val="002F55D4"/>
    <w:rsid w:val="002F56B2"/>
    <w:rsid w:val="002F5AF8"/>
    <w:rsid w:val="002F6753"/>
    <w:rsid w:val="002F6A69"/>
    <w:rsid w:val="002F6AE0"/>
    <w:rsid w:val="002F6AEA"/>
    <w:rsid w:val="002F6C4F"/>
    <w:rsid w:val="002F6DA9"/>
    <w:rsid w:val="002F7AAA"/>
    <w:rsid w:val="003005E6"/>
    <w:rsid w:val="00300B42"/>
    <w:rsid w:val="00301188"/>
    <w:rsid w:val="003013B8"/>
    <w:rsid w:val="00301963"/>
    <w:rsid w:val="00301C0F"/>
    <w:rsid w:val="003022CF"/>
    <w:rsid w:val="00302A2C"/>
    <w:rsid w:val="00302B9C"/>
    <w:rsid w:val="00302E56"/>
    <w:rsid w:val="003030DC"/>
    <w:rsid w:val="003036B5"/>
    <w:rsid w:val="003039DA"/>
    <w:rsid w:val="00303C0A"/>
    <w:rsid w:val="00304BCA"/>
    <w:rsid w:val="003052E9"/>
    <w:rsid w:val="00305409"/>
    <w:rsid w:val="00305CE8"/>
    <w:rsid w:val="003061E9"/>
    <w:rsid w:val="0030641C"/>
    <w:rsid w:val="00306AFE"/>
    <w:rsid w:val="0030770D"/>
    <w:rsid w:val="0030790D"/>
    <w:rsid w:val="00307CA4"/>
    <w:rsid w:val="00310675"/>
    <w:rsid w:val="00310823"/>
    <w:rsid w:val="00310A36"/>
    <w:rsid w:val="00311861"/>
    <w:rsid w:val="00311D51"/>
    <w:rsid w:val="00311E49"/>
    <w:rsid w:val="00312007"/>
    <w:rsid w:val="003123B3"/>
    <w:rsid w:val="003124BA"/>
    <w:rsid w:val="003129A6"/>
    <w:rsid w:val="00312DFD"/>
    <w:rsid w:val="00313961"/>
    <w:rsid w:val="00313B48"/>
    <w:rsid w:val="00313DEF"/>
    <w:rsid w:val="00314470"/>
    <w:rsid w:val="00314719"/>
    <w:rsid w:val="00314CCB"/>
    <w:rsid w:val="00314DB3"/>
    <w:rsid w:val="00315D93"/>
    <w:rsid w:val="00316ADC"/>
    <w:rsid w:val="00316D63"/>
    <w:rsid w:val="003170B7"/>
    <w:rsid w:val="00317912"/>
    <w:rsid w:val="00320E87"/>
    <w:rsid w:val="0032110B"/>
    <w:rsid w:val="0032117D"/>
    <w:rsid w:val="00321A0E"/>
    <w:rsid w:val="00321D52"/>
    <w:rsid w:val="00321E48"/>
    <w:rsid w:val="00321E67"/>
    <w:rsid w:val="00322484"/>
    <w:rsid w:val="00322560"/>
    <w:rsid w:val="00322697"/>
    <w:rsid w:val="003230F1"/>
    <w:rsid w:val="00323DE4"/>
    <w:rsid w:val="0032441B"/>
    <w:rsid w:val="003244D1"/>
    <w:rsid w:val="00324CDB"/>
    <w:rsid w:val="00325E31"/>
    <w:rsid w:val="00326021"/>
    <w:rsid w:val="0032662C"/>
    <w:rsid w:val="0032688B"/>
    <w:rsid w:val="0032778A"/>
    <w:rsid w:val="003279E0"/>
    <w:rsid w:val="003324CE"/>
    <w:rsid w:val="003324E0"/>
    <w:rsid w:val="00332928"/>
    <w:rsid w:val="00332CD8"/>
    <w:rsid w:val="00332DEB"/>
    <w:rsid w:val="0033318D"/>
    <w:rsid w:val="0033463A"/>
    <w:rsid w:val="003350E5"/>
    <w:rsid w:val="0033514B"/>
    <w:rsid w:val="003352BA"/>
    <w:rsid w:val="00335409"/>
    <w:rsid w:val="00336454"/>
    <w:rsid w:val="00336875"/>
    <w:rsid w:val="00336929"/>
    <w:rsid w:val="0033729F"/>
    <w:rsid w:val="00337988"/>
    <w:rsid w:val="00340BF6"/>
    <w:rsid w:val="00340E06"/>
    <w:rsid w:val="00341121"/>
    <w:rsid w:val="00341B75"/>
    <w:rsid w:val="00342210"/>
    <w:rsid w:val="003424FD"/>
    <w:rsid w:val="0034253F"/>
    <w:rsid w:val="00343040"/>
    <w:rsid w:val="00343354"/>
    <w:rsid w:val="00343C53"/>
    <w:rsid w:val="00344360"/>
    <w:rsid w:val="0034523B"/>
    <w:rsid w:val="003466AD"/>
    <w:rsid w:val="00347054"/>
    <w:rsid w:val="00347873"/>
    <w:rsid w:val="00347EB2"/>
    <w:rsid w:val="00350BDD"/>
    <w:rsid w:val="00350F38"/>
    <w:rsid w:val="0035163F"/>
    <w:rsid w:val="003518E7"/>
    <w:rsid w:val="0035274B"/>
    <w:rsid w:val="003527CF"/>
    <w:rsid w:val="00353577"/>
    <w:rsid w:val="003536C1"/>
    <w:rsid w:val="00353A0B"/>
    <w:rsid w:val="00353F03"/>
    <w:rsid w:val="00353FBA"/>
    <w:rsid w:val="00354073"/>
    <w:rsid w:val="003546A4"/>
    <w:rsid w:val="003546C5"/>
    <w:rsid w:val="003548F1"/>
    <w:rsid w:val="0035635D"/>
    <w:rsid w:val="003563DC"/>
    <w:rsid w:val="00356899"/>
    <w:rsid w:val="00356BA0"/>
    <w:rsid w:val="0035713E"/>
    <w:rsid w:val="0035760F"/>
    <w:rsid w:val="00357939"/>
    <w:rsid w:val="00357A4B"/>
    <w:rsid w:val="00360CD0"/>
    <w:rsid w:val="003610B0"/>
    <w:rsid w:val="003613EC"/>
    <w:rsid w:val="00361C28"/>
    <w:rsid w:val="00361F49"/>
    <w:rsid w:val="003620E4"/>
    <w:rsid w:val="00362568"/>
    <w:rsid w:val="00362738"/>
    <w:rsid w:val="00363F28"/>
    <w:rsid w:val="00364262"/>
    <w:rsid w:val="003645D7"/>
    <w:rsid w:val="0036497A"/>
    <w:rsid w:val="003649F1"/>
    <w:rsid w:val="00364A35"/>
    <w:rsid w:val="00364F60"/>
    <w:rsid w:val="00365140"/>
    <w:rsid w:val="00365B63"/>
    <w:rsid w:val="00366393"/>
    <w:rsid w:val="00366493"/>
    <w:rsid w:val="00366729"/>
    <w:rsid w:val="00367644"/>
    <w:rsid w:val="003678BD"/>
    <w:rsid w:val="0036790A"/>
    <w:rsid w:val="00367950"/>
    <w:rsid w:val="00367B27"/>
    <w:rsid w:val="003707D3"/>
    <w:rsid w:val="00370F25"/>
    <w:rsid w:val="003712B2"/>
    <w:rsid w:val="0037137D"/>
    <w:rsid w:val="00371999"/>
    <w:rsid w:val="00371DE3"/>
    <w:rsid w:val="00371EBA"/>
    <w:rsid w:val="0037222E"/>
    <w:rsid w:val="00372D8C"/>
    <w:rsid w:val="00373587"/>
    <w:rsid w:val="003735BE"/>
    <w:rsid w:val="003737F3"/>
    <w:rsid w:val="003737F6"/>
    <w:rsid w:val="003739E3"/>
    <w:rsid w:val="00373DF7"/>
    <w:rsid w:val="003745C3"/>
    <w:rsid w:val="0037474A"/>
    <w:rsid w:val="00374CB1"/>
    <w:rsid w:val="00375141"/>
    <w:rsid w:val="00375852"/>
    <w:rsid w:val="00376525"/>
    <w:rsid w:val="0037698A"/>
    <w:rsid w:val="00377090"/>
    <w:rsid w:val="003801B7"/>
    <w:rsid w:val="003804A0"/>
    <w:rsid w:val="00380683"/>
    <w:rsid w:val="003807FC"/>
    <w:rsid w:val="00380E23"/>
    <w:rsid w:val="00380E2C"/>
    <w:rsid w:val="003810CA"/>
    <w:rsid w:val="003814E5"/>
    <w:rsid w:val="003819BD"/>
    <w:rsid w:val="00381B4C"/>
    <w:rsid w:val="00382F07"/>
    <w:rsid w:val="00383123"/>
    <w:rsid w:val="00383682"/>
    <w:rsid w:val="00383D93"/>
    <w:rsid w:val="00383DA1"/>
    <w:rsid w:val="00383DBB"/>
    <w:rsid w:val="0038404F"/>
    <w:rsid w:val="00384325"/>
    <w:rsid w:val="00384511"/>
    <w:rsid w:val="00384DD4"/>
    <w:rsid w:val="0038501F"/>
    <w:rsid w:val="0038584C"/>
    <w:rsid w:val="00385BF6"/>
    <w:rsid w:val="003862F1"/>
    <w:rsid w:val="00386A4B"/>
    <w:rsid w:val="00386D41"/>
    <w:rsid w:val="0038746B"/>
    <w:rsid w:val="0038792A"/>
    <w:rsid w:val="003901EA"/>
    <w:rsid w:val="003905EB"/>
    <w:rsid w:val="003905F3"/>
    <w:rsid w:val="00390B84"/>
    <w:rsid w:val="00390D9F"/>
    <w:rsid w:val="00391152"/>
    <w:rsid w:val="003917CB"/>
    <w:rsid w:val="00391BA4"/>
    <w:rsid w:val="003926AA"/>
    <w:rsid w:val="003929F6"/>
    <w:rsid w:val="00392E11"/>
    <w:rsid w:val="00392F6F"/>
    <w:rsid w:val="0039356E"/>
    <w:rsid w:val="0039594E"/>
    <w:rsid w:val="00395AD5"/>
    <w:rsid w:val="00396C61"/>
    <w:rsid w:val="00396F39"/>
    <w:rsid w:val="0039713F"/>
    <w:rsid w:val="00397B3F"/>
    <w:rsid w:val="003A004F"/>
    <w:rsid w:val="003A030A"/>
    <w:rsid w:val="003A05F9"/>
    <w:rsid w:val="003A0682"/>
    <w:rsid w:val="003A073A"/>
    <w:rsid w:val="003A15D1"/>
    <w:rsid w:val="003A1C0C"/>
    <w:rsid w:val="003A1CE2"/>
    <w:rsid w:val="003A1D35"/>
    <w:rsid w:val="003A24BF"/>
    <w:rsid w:val="003A25EE"/>
    <w:rsid w:val="003A2642"/>
    <w:rsid w:val="003A30C5"/>
    <w:rsid w:val="003A312B"/>
    <w:rsid w:val="003A346D"/>
    <w:rsid w:val="003A4085"/>
    <w:rsid w:val="003A4A87"/>
    <w:rsid w:val="003A4C43"/>
    <w:rsid w:val="003A4C4B"/>
    <w:rsid w:val="003A4ECC"/>
    <w:rsid w:val="003A4F1C"/>
    <w:rsid w:val="003A5098"/>
    <w:rsid w:val="003A6433"/>
    <w:rsid w:val="003A6A0B"/>
    <w:rsid w:val="003A6CFB"/>
    <w:rsid w:val="003A71D6"/>
    <w:rsid w:val="003A7922"/>
    <w:rsid w:val="003B02AC"/>
    <w:rsid w:val="003B06ED"/>
    <w:rsid w:val="003B07C4"/>
    <w:rsid w:val="003B1138"/>
    <w:rsid w:val="003B27A7"/>
    <w:rsid w:val="003B2A07"/>
    <w:rsid w:val="003B2BCF"/>
    <w:rsid w:val="003B2EAD"/>
    <w:rsid w:val="003B3048"/>
    <w:rsid w:val="003B306E"/>
    <w:rsid w:val="003B360F"/>
    <w:rsid w:val="003B374F"/>
    <w:rsid w:val="003B3BF5"/>
    <w:rsid w:val="003B4F53"/>
    <w:rsid w:val="003B6E6A"/>
    <w:rsid w:val="003B713D"/>
    <w:rsid w:val="003B7DFB"/>
    <w:rsid w:val="003C05C0"/>
    <w:rsid w:val="003C0B9E"/>
    <w:rsid w:val="003C0F3A"/>
    <w:rsid w:val="003C10DF"/>
    <w:rsid w:val="003C17B4"/>
    <w:rsid w:val="003C1882"/>
    <w:rsid w:val="003C1904"/>
    <w:rsid w:val="003C1B8E"/>
    <w:rsid w:val="003C1CD5"/>
    <w:rsid w:val="003C1DE9"/>
    <w:rsid w:val="003C25B3"/>
    <w:rsid w:val="003C2DFE"/>
    <w:rsid w:val="003C3857"/>
    <w:rsid w:val="003C3AE5"/>
    <w:rsid w:val="003C3D3D"/>
    <w:rsid w:val="003C3FD1"/>
    <w:rsid w:val="003C4811"/>
    <w:rsid w:val="003C4C04"/>
    <w:rsid w:val="003C4CA3"/>
    <w:rsid w:val="003C4D7F"/>
    <w:rsid w:val="003C518F"/>
    <w:rsid w:val="003C5391"/>
    <w:rsid w:val="003C53D2"/>
    <w:rsid w:val="003C5B1C"/>
    <w:rsid w:val="003C5C24"/>
    <w:rsid w:val="003C5D67"/>
    <w:rsid w:val="003C65DE"/>
    <w:rsid w:val="003C6E43"/>
    <w:rsid w:val="003C6E91"/>
    <w:rsid w:val="003C70CF"/>
    <w:rsid w:val="003C7222"/>
    <w:rsid w:val="003C7BB8"/>
    <w:rsid w:val="003C7D32"/>
    <w:rsid w:val="003D063A"/>
    <w:rsid w:val="003D0759"/>
    <w:rsid w:val="003D0916"/>
    <w:rsid w:val="003D103F"/>
    <w:rsid w:val="003D1FBC"/>
    <w:rsid w:val="003D2184"/>
    <w:rsid w:val="003D28D1"/>
    <w:rsid w:val="003D28DD"/>
    <w:rsid w:val="003D2940"/>
    <w:rsid w:val="003D2C47"/>
    <w:rsid w:val="003D2CE0"/>
    <w:rsid w:val="003D2EE8"/>
    <w:rsid w:val="003D2F71"/>
    <w:rsid w:val="003D3570"/>
    <w:rsid w:val="003D36E6"/>
    <w:rsid w:val="003D3C42"/>
    <w:rsid w:val="003D4124"/>
    <w:rsid w:val="003D4AAD"/>
    <w:rsid w:val="003D54FA"/>
    <w:rsid w:val="003D5B65"/>
    <w:rsid w:val="003D6541"/>
    <w:rsid w:val="003D66EB"/>
    <w:rsid w:val="003D6838"/>
    <w:rsid w:val="003D6907"/>
    <w:rsid w:val="003D6B40"/>
    <w:rsid w:val="003D6EE5"/>
    <w:rsid w:val="003D710C"/>
    <w:rsid w:val="003D716B"/>
    <w:rsid w:val="003D77DB"/>
    <w:rsid w:val="003E0222"/>
    <w:rsid w:val="003E0E5A"/>
    <w:rsid w:val="003E149A"/>
    <w:rsid w:val="003E1A36"/>
    <w:rsid w:val="003E1AF7"/>
    <w:rsid w:val="003E1CB3"/>
    <w:rsid w:val="003E1CD3"/>
    <w:rsid w:val="003E22E8"/>
    <w:rsid w:val="003E22F9"/>
    <w:rsid w:val="003E24DD"/>
    <w:rsid w:val="003E30E0"/>
    <w:rsid w:val="003E316D"/>
    <w:rsid w:val="003E34C7"/>
    <w:rsid w:val="003E3DD4"/>
    <w:rsid w:val="003E3EF3"/>
    <w:rsid w:val="003E4F67"/>
    <w:rsid w:val="003E5ACF"/>
    <w:rsid w:val="003E5D3B"/>
    <w:rsid w:val="003E6056"/>
    <w:rsid w:val="003E6276"/>
    <w:rsid w:val="003E705F"/>
    <w:rsid w:val="003E7A13"/>
    <w:rsid w:val="003E7A16"/>
    <w:rsid w:val="003F036A"/>
    <w:rsid w:val="003F06FD"/>
    <w:rsid w:val="003F09DF"/>
    <w:rsid w:val="003F0AD0"/>
    <w:rsid w:val="003F0BB2"/>
    <w:rsid w:val="003F0D9A"/>
    <w:rsid w:val="003F0DD5"/>
    <w:rsid w:val="003F1460"/>
    <w:rsid w:val="003F1537"/>
    <w:rsid w:val="003F1645"/>
    <w:rsid w:val="003F18E2"/>
    <w:rsid w:val="003F2289"/>
    <w:rsid w:val="003F2400"/>
    <w:rsid w:val="003F257B"/>
    <w:rsid w:val="003F26F0"/>
    <w:rsid w:val="003F29F1"/>
    <w:rsid w:val="003F31F2"/>
    <w:rsid w:val="003F3666"/>
    <w:rsid w:val="003F3ACA"/>
    <w:rsid w:val="003F3B11"/>
    <w:rsid w:val="003F3B29"/>
    <w:rsid w:val="003F3C44"/>
    <w:rsid w:val="003F42E5"/>
    <w:rsid w:val="003F4CED"/>
    <w:rsid w:val="003F53E4"/>
    <w:rsid w:val="003F59EB"/>
    <w:rsid w:val="003F5BFD"/>
    <w:rsid w:val="003F5E14"/>
    <w:rsid w:val="003F62C6"/>
    <w:rsid w:val="003F6649"/>
    <w:rsid w:val="003F68E8"/>
    <w:rsid w:val="003F73B1"/>
    <w:rsid w:val="003F75F0"/>
    <w:rsid w:val="00400142"/>
    <w:rsid w:val="0040016B"/>
    <w:rsid w:val="00400745"/>
    <w:rsid w:val="00400971"/>
    <w:rsid w:val="004009F3"/>
    <w:rsid w:val="00400E5D"/>
    <w:rsid w:val="0040108B"/>
    <w:rsid w:val="004011D8"/>
    <w:rsid w:val="0040163E"/>
    <w:rsid w:val="00401A35"/>
    <w:rsid w:val="00401CF0"/>
    <w:rsid w:val="0040263F"/>
    <w:rsid w:val="00402B5B"/>
    <w:rsid w:val="00402D68"/>
    <w:rsid w:val="00402E2E"/>
    <w:rsid w:val="004037E8"/>
    <w:rsid w:val="00403F67"/>
    <w:rsid w:val="004040A8"/>
    <w:rsid w:val="004041C4"/>
    <w:rsid w:val="00404758"/>
    <w:rsid w:val="00404905"/>
    <w:rsid w:val="00407C85"/>
    <w:rsid w:val="004102D6"/>
    <w:rsid w:val="004107D0"/>
    <w:rsid w:val="0041094B"/>
    <w:rsid w:val="004109D2"/>
    <w:rsid w:val="00410BE5"/>
    <w:rsid w:val="00410C28"/>
    <w:rsid w:val="00410D44"/>
    <w:rsid w:val="00411037"/>
    <w:rsid w:val="00411039"/>
    <w:rsid w:val="00411BE0"/>
    <w:rsid w:val="00411CE0"/>
    <w:rsid w:val="00411F19"/>
    <w:rsid w:val="00411FCD"/>
    <w:rsid w:val="004120C1"/>
    <w:rsid w:val="0041219E"/>
    <w:rsid w:val="00412833"/>
    <w:rsid w:val="00412BF9"/>
    <w:rsid w:val="00412DDE"/>
    <w:rsid w:val="004134B3"/>
    <w:rsid w:val="00413D09"/>
    <w:rsid w:val="00413F7E"/>
    <w:rsid w:val="0041407D"/>
    <w:rsid w:val="00414117"/>
    <w:rsid w:val="004162C3"/>
    <w:rsid w:val="0041668A"/>
    <w:rsid w:val="00416EFC"/>
    <w:rsid w:val="00416F7B"/>
    <w:rsid w:val="0041701C"/>
    <w:rsid w:val="00420051"/>
    <w:rsid w:val="00420247"/>
    <w:rsid w:val="0042035B"/>
    <w:rsid w:val="004209A9"/>
    <w:rsid w:val="00420C31"/>
    <w:rsid w:val="00422350"/>
    <w:rsid w:val="00422985"/>
    <w:rsid w:val="00422F72"/>
    <w:rsid w:val="0042343D"/>
    <w:rsid w:val="00423E3B"/>
    <w:rsid w:val="0042414F"/>
    <w:rsid w:val="004241A8"/>
    <w:rsid w:val="004242CA"/>
    <w:rsid w:val="004242F1"/>
    <w:rsid w:val="0042487B"/>
    <w:rsid w:val="00424D81"/>
    <w:rsid w:val="004253A7"/>
    <w:rsid w:val="004255D6"/>
    <w:rsid w:val="00426A9A"/>
    <w:rsid w:val="0042707A"/>
    <w:rsid w:val="0042747D"/>
    <w:rsid w:val="00427C49"/>
    <w:rsid w:val="004300A0"/>
    <w:rsid w:val="004303C3"/>
    <w:rsid w:val="00430540"/>
    <w:rsid w:val="00430CE9"/>
    <w:rsid w:val="004315EE"/>
    <w:rsid w:val="004317CF"/>
    <w:rsid w:val="00431E13"/>
    <w:rsid w:val="004323CD"/>
    <w:rsid w:val="00432474"/>
    <w:rsid w:val="00432A6B"/>
    <w:rsid w:val="00432F7A"/>
    <w:rsid w:val="00433113"/>
    <w:rsid w:val="004331C4"/>
    <w:rsid w:val="0043357A"/>
    <w:rsid w:val="00434A72"/>
    <w:rsid w:val="00434B77"/>
    <w:rsid w:val="00434B82"/>
    <w:rsid w:val="004352EB"/>
    <w:rsid w:val="0043544E"/>
    <w:rsid w:val="00436206"/>
    <w:rsid w:val="00436371"/>
    <w:rsid w:val="00436A9F"/>
    <w:rsid w:val="004371BA"/>
    <w:rsid w:val="00437331"/>
    <w:rsid w:val="00440269"/>
    <w:rsid w:val="0044026A"/>
    <w:rsid w:val="004406DB"/>
    <w:rsid w:val="00441961"/>
    <w:rsid w:val="0044198C"/>
    <w:rsid w:val="00441EC5"/>
    <w:rsid w:val="00442447"/>
    <w:rsid w:val="0044252B"/>
    <w:rsid w:val="00442A2C"/>
    <w:rsid w:val="00442D34"/>
    <w:rsid w:val="00443150"/>
    <w:rsid w:val="00443177"/>
    <w:rsid w:val="0044398C"/>
    <w:rsid w:val="00443B5F"/>
    <w:rsid w:val="004440C5"/>
    <w:rsid w:val="00444678"/>
    <w:rsid w:val="00444831"/>
    <w:rsid w:val="00444916"/>
    <w:rsid w:val="00444983"/>
    <w:rsid w:val="00445126"/>
    <w:rsid w:val="0044550D"/>
    <w:rsid w:val="00445C59"/>
    <w:rsid w:val="00446081"/>
    <w:rsid w:val="0044669D"/>
    <w:rsid w:val="00446735"/>
    <w:rsid w:val="00447E14"/>
    <w:rsid w:val="0045024A"/>
    <w:rsid w:val="004509CC"/>
    <w:rsid w:val="004509F6"/>
    <w:rsid w:val="00450D43"/>
    <w:rsid w:val="00450F99"/>
    <w:rsid w:val="00451064"/>
    <w:rsid w:val="00451F36"/>
    <w:rsid w:val="00452165"/>
    <w:rsid w:val="004527EC"/>
    <w:rsid w:val="00452E98"/>
    <w:rsid w:val="00453394"/>
    <w:rsid w:val="0045381F"/>
    <w:rsid w:val="00453B12"/>
    <w:rsid w:val="00453DEF"/>
    <w:rsid w:val="00453FE3"/>
    <w:rsid w:val="0045423D"/>
    <w:rsid w:val="0045447A"/>
    <w:rsid w:val="00454939"/>
    <w:rsid w:val="00454ABC"/>
    <w:rsid w:val="00454CCC"/>
    <w:rsid w:val="00455190"/>
    <w:rsid w:val="00455328"/>
    <w:rsid w:val="00455B43"/>
    <w:rsid w:val="004564B4"/>
    <w:rsid w:val="00457538"/>
    <w:rsid w:val="0045787F"/>
    <w:rsid w:val="00457CBC"/>
    <w:rsid w:val="00460590"/>
    <w:rsid w:val="00460981"/>
    <w:rsid w:val="00460D1A"/>
    <w:rsid w:val="004610AF"/>
    <w:rsid w:val="00461689"/>
    <w:rsid w:val="00461B73"/>
    <w:rsid w:val="00462619"/>
    <w:rsid w:val="00462EDF"/>
    <w:rsid w:val="00463C0A"/>
    <w:rsid w:val="00464520"/>
    <w:rsid w:val="00464F27"/>
    <w:rsid w:val="004652BA"/>
    <w:rsid w:val="00465374"/>
    <w:rsid w:val="004656B2"/>
    <w:rsid w:val="00465918"/>
    <w:rsid w:val="00465E0E"/>
    <w:rsid w:val="004661BE"/>
    <w:rsid w:val="004664A1"/>
    <w:rsid w:val="00466F11"/>
    <w:rsid w:val="004671CA"/>
    <w:rsid w:val="004673CD"/>
    <w:rsid w:val="0046745B"/>
    <w:rsid w:val="00467FA8"/>
    <w:rsid w:val="004700E2"/>
    <w:rsid w:val="0047059F"/>
    <w:rsid w:val="00470D55"/>
    <w:rsid w:val="00471092"/>
    <w:rsid w:val="00471B88"/>
    <w:rsid w:val="00471C7C"/>
    <w:rsid w:val="004725B8"/>
    <w:rsid w:val="0047268C"/>
    <w:rsid w:val="00472A37"/>
    <w:rsid w:val="00472BA9"/>
    <w:rsid w:val="004733E1"/>
    <w:rsid w:val="00473569"/>
    <w:rsid w:val="00473974"/>
    <w:rsid w:val="004739C0"/>
    <w:rsid w:val="00473D5F"/>
    <w:rsid w:val="00473E0E"/>
    <w:rsid w:val="00473FA1"/>
    <w:rsid w:val="004741A9"/>
    <w:rsid w:val="00474662"/>
    <w:rsid w:val="004747CE"/>
    <w:rsid w:val="004748B4"/>
    <w:rsid w:val="00474B67"/>
    <w:rsid w:val="00474CE1"/>
    <w:rsid w:val="00474DED"/>
    <w:rsid w:val="00475271"/>
    <w:rsid w:val="0047596F"/>
    <w:rsid w:val="00475EC0"/>
    <w:rsid w:val="004762DD"/>
    <w:rsid w:val="004767FC"/>
    <w:rsid w:val="004769D2"/>
    <w:rsid w:val="0047733E"/>
    <w:rsid w:val="0047737D"/>
    <w:rsid w:val="0047761D"/>
    <w:rsid w:val="0048031E"/>
    <w:rsid w:val="00480639"/>
    <w:rsid w:val="0048071D"/>
    <w:rsid w:val="00480933"/>
    <w:rsid w:val="00480953"/>
    <w:rsid w:val="00480B01"/>
    <w:rsid w:val="00480BEB"/>
    <w:rsid w:val="00480E39"/>
    <w:rsid w:val="004814D7"/>
    <w:rsid w:val="004815C8"/>
    <w:rsid w:val="00481D33"/>
    <w:rsid w:val="00481D50"/>
    <w:rsid w:val="004820E4"/>
    <w:rsid w:val="0048379E"/>
    <w:rsid w:val="00483AE7"/>
    <w:rsid w:val="00483B4A"/>
    <w:rsid w:val="00483B93"/>
    <w:rsid w:val="00483CE2"/>
    <w:rsid w:val="0048412F"/>
    <w:rsid w:val="0048424A"/>
    <w:rsid w:val="00484778"/>
    <w:rsid w:val="00484B1B"/>
    <w:rsid w:val="0048511E"/>
    <w:rsid w:val="00485670"/>
    <w:rsid w:val="00485671"/>
    <w:rsid w:val="00485DB2"/>
    <w:rsid w:val="00485DEE"/>
    <w:rsid w:val="00485FA8"/>
    <w:rsid w:val="004865E1"/>
    <w:rsid w:val="0048681D"/>
    <w:rsid w:val="00486F13"/>
    <w:rsid w:val="0048714D"/>
    <w:rsid w:val="0048715E"/>
    <w:rsid w:val="00487410"/>
    <w:rsid w:val="00487DD4"/>
    <w:rsid w:val="00487DEC"/>
    <w:rsid w:val="004906D0"/>
    <w:rsid w:val="00490AC4"/>
    <w:rsid w:val="00490AFE"/>
    <w:rsid w:val="00490D20"/>
    <w:rsid w:val="004915A3"/>
    <w:rsid w:val="0049172B"/>
    <w:rsid w:val="00491DFE"/>
    <w:rsid w:val="0049255E"/>
    <w:rsid w:val="004936FE"/>
    <w:rsid w:val="004948D4"/>
    <w:rsid w:val="00494F21"/>
    <w:rsid w:val="004951C6"/>
    <w:rsid w:val="00495439"/>
    <w:rsid w:val="00495786"/>
    <w:rsid w:val="00495B32"/>
    <w:rsid w:val="00495CB3"/>
    <w:rsid w:val="00495DAF"/>
    <w:rsid w:val="00495FC6"/>
    <w:rsid w:val="004969C6"/>
    <w:rsid w:val="00496A12"/>
    <w:rsid w:val="00496DE9"/>
    <w:rsid w:val="004970C2"/>
    <w:rsid w:val="004A0045"/>
    <w:rsid w:val="004A01F1"/>
    <w:rsid w:val="004A0308"/>
    <w:rsid w:val="004A06F0"/>
    <w:rsid w:val="004A06FA"/>
    <w:rsid w:val="004A0B1E"/>
    <w:rsid w:val="004A0D21"/>
    <w:rsid w:val="004A12A8"/>
    <w:rsid w:val="004A1958"/>
    <w:rsid w:val="004A2815"/>
    <w:rsid w:val="004A2BD6"/>
    <w:rsid w:val="004A2E6C"/>
    <w:rsid w:val="004A398A"/>
    <w:rsid w:val="004A39FC"/>
    <w:rsid w:val="004A4468"/>
    <w:rsid w:val="004A461B"/>
    <w:rsid w:val="004A5369"/>
    <w:rsid w:val="004A53A0"/>
    <w:rsid w:val="004A60DB"/>
    <w:rsid w:val="004A73A8"/>
    <w:rsid w:val="004A7485"/>
    <w:rsid w:val="004A78FD"/>
    <w:rsid w:val="004B014A"/>
    <w:rsid w:val="004B0AB6"/>
    <w:rsid w:val="004B0EEF"/>
    <w:rsid w:val="004B0F4B"/>
    <w:rsid w:val="004B119A"/>
    <w:rsid w:val="004B1437"/>
    <w:rsid w:val="004B1C94"/>
    <w:rsid w:val="004B1EC1"/>
    <w:rsid w:val="004B2118"/>
    <w:rsid w:val="004B2CE4"/>
    <w:rsid w:val="004B329D"/>
    <w:rsid w:val="004B3939"/>
    <w:rsid w:val="004B3B05"/>
    <w:rsid w:val="004B3CF2"/>
    <w:rsid w:val="004B42D1"/>
    <w:rsid w:val="004B482A"/>
    <w:rsid w:val="004B49FD"/>
    <w:rsid w:val="004B4C95"/>
    <w:rsid w:val="004B4D7D"/>
    <w:rsid w:val="004B4FE2"/>
    <w:rsid w:val="004B5AC7"/>
    <w:rsid w:val="004B5B03"/>
    <w:rsid w:val="004B67EE"/>
    <w:rsid w:val="004B748A"/>
    <w:rsid w:val="004B7528"/>
    <w:rsid w:val="004B75B7"/>
    <w:rsid w:val="004B7D80"/>
    <w:rsid w:val="004B7F14"/>
    <w:rsid w:val="004C001D"/>
    <w:rsid w:val="004C0356"/>
    <w:rsid w:val="004C1496"/>
    <w:rsid w:val="004C16D7"/>
    <w:rsid w:val="004C1BE2"/>
    <w:rsid w:val="004C1D54"/>
    <w:rsid w:val="004C29D3"/>
    <w:rsid w:val="004C2AA5"/>
    <w:rsid w:val="004C2AF8"/>
    <w:rsid w:val="004C2B0D"/>
    <w:rsid w:val="004C353A"/>
    <w:rsid w:val="004C35DE"/>
    <w:rsid w:val="004C3904"/>
    <w:rsid w:val="004C3964"/>
    <w:rsid w:val="004C4996"/>
    <w:rsid w:val="004C4E81"/>
    <w:rsid w:val="004C5188"/>
    <w:rsid w:val="004C51F1"/>
    <w:rsid w:val="004C5806"/>
    <w:rsid w:val="004C5922"/>
    <w:rsid w:val="004C600F"/>
    <w:rsid w:val="004C686A"/>
    <w:rsid w:val="004C6CA9"/>
    <w:rsid w:val="004C6D19"/>
    <w:rsid w:val="004C7262"/>
    <w:rsid w:val="004D0420"/>
    <w:rsid w:val="004D0F63"/>
    <w:rsid w:val="004D0FE6"/>
    <w:rsid w:val="004D11BD"/>
    <w:rsid w:val="004D1A5F"/>
    <w:rsid w:val="004D1AD3"/>
    <w:rsid w:val="004D218B"/>
    <w:rsid w:val="004D2466"/>
    <w:rsid w:val="004D2A8A"/>
    <w:rsid w:val="004D2DDB"/>
    <w:rsid w:val="004D39AA"/>
    <w:rsid w:val="004D46BA"/>
    <w:rsid w:val="004D4BB1"/>
    <w:rsid w:val="004D4CFF"/>
    <w:rsid w:val="004D4DB5"/>
    <w:rsid w:val="004D50F4"/>
    <w:rsid w:val="004D568E"/>
    <w:rsid w:val="004D59A5"/>
    <w:rsid w:val="004D687A"/>
    <w:rsid w:val="004D68F9"/>
    <w:rsid w:val="004D74BF"/>
    <w:rsid w:val="004D7ADC"/>
    <w:rsid w:val="004D7FA1"/>
    <w:rsid w:val="004E01DA"/>
    <w:rsid w:val="004E0389"/>
    <w:rsid w:val="004E0E63"/>
    <w:rsid w:val="004E1161"/>
    <w:rsid w:val="004E11F3"/>
    <w:rsid w:val="004E143A"/>
    <w:rsid w:val="004E1D17"/>
    <w:rsid w:val="004E251F"/>
    <w:rsid w:val="004E290D"/>
    <w:rsid w:val="004E2C5A"/>
    <w:rsid w:val="004E3244"/>
    <w:rsid w:val="004E3465"/>
    <w:rsid w:val="004E350D"/>
    <w:rsid w:val="004E35E1"/>
    <w:rsid w:val="004E38FC"/>
    <w:rsid w:val="004E42CC"/>
    <w:rsid w:val="004E4516"/>
    <w:rsid w:val="004E45CE"/>
    <w:rsid w:val="004E537A"/>
    <w:rsid w:val="004E57C6"/>
    <w:rsid w:val="004E5C4A"/>
    <w:rsid w:val="004E5EA6"/>
    <w:rsid w:val="004E6263"/>
    <w:rsid w:val="004E6E42"/>
    <w:rsid w:val="004E7520"/>
    <w:rsid w:val="004E775F"/>
    <w:rsid w:val="004E79DE"/>
    <w:rsid w:val="004F0400"/>
    <w:rsid w:val="004F11FA"/>
    <w:rsid w:val="004F1436"/>
    <w:rsid w:val="004F191F"/>
    <w:rsid w:val="004F1A59"/>
    <w:rsid w:val="004F1ED9"/>
    <w:rsid w:val="004F1F01"/>
    <w:rsid w:val="004F2589"/>
    <w:rsid w:val="004F2F92"/>
    <w:rsid w:val="004F3748"/>
    <w:rsid w:val="004F3C70"/>
    <w:rsid w:val="004F46E1"/>
    <w:rsid w:val="004F49B2"/>
    <w:rsid w:val="004F4A2B"/>
    <w:rsid w:val="004F4AAA"/>
    <w:rsid w:val="004F4CC9"/>
    <w:rsid w:val="004F5851"/>
    <w:rsid w:val="004F58B3"/>
    <w:rsid w:val="004F59E3"/>
    <w:rsid w:val="004F61F5"/>
    <w:rsid w:val="004F62DC"/>
    <w:rsid w:val="004F6D5F"/>
    <w:rsid w:val="004F6E92"/>
    <w:rsid w:val="004F762E"/>
    <w:rsid w:val="00500308"/>
    <w:rsid w:val="0050050B"/>
    <w:rsid w:val="005009D0"/>
    <w:rsid w:val="00501473"/>
    <w:rsid w:val="00502095"/>
    <w:rsid w:val="005020BE"/>
    <w:rsid w:val="00502278"/>
    <w:rsid w:val="00502BFE"/>
    <w:rsid w:val="00503432"/>
    <w:rsid w:val="005034B9"/>
    <w:rsid w:val="00503535"/>
    <w:rsid w:val="0050367C"/>
    <w:rsid w:val="005039CC"/>
    <w:rsid w:val="00503D94"/>
    <w:rsid w:val="00504CAE"/>
    <w:rsid w:val="00504F89"/>
    <w:rsid w:val="00504FEB"/>
    <w:rsid w:val="00505999"/>
    <w:rsid w:val="00506C4B"/>
    <w:rsid w:val="00506D39"/>
    <w:rsid w:val="00507357"/>
    <w:rsid w:val="0050749F"/>
    <w:rsid w:val="005076BB"/>
    <w:rsid w:val="00507A5C"/>
    <w:rsid w:val="005104F9"/>
    <w:rsid w:val="005105B3"/>
    <w:rsid w:val="00510914"/>
    <w:rsid w:val="005118F8"/>
    <w:rsid w:val="00512179"/>
    <w:rsid w:val="00512924"/>
    <w:rsid w:val="00513770"/>
    <w:rsid w:val="00513885"/>
    <w:rsid w:val="00513C56"/>
    <w:rsid w:val="00514244"/>
    <w:rsid w:val="005146C3"/>
    <w:rsid w:val="00514756"/>
    <w:rsid w:val="00514D53"/>
    <w:rsid w:val="00514D73"/>
    <w:rsid w:val="00514E5C"/>
    <w:rsid w:val="00515562"/>
    <w:rsid w:val="005155D6"/>
    <w:rsid w:val="0051580D"/>
    <w:rsid w:val="005161A4"/>
    <w:rsid w:val="0051681B"/>
    <w:rsid w:val="00517C4A"/>
    <w:rsid w:val="00517EB9"/>
    <w:rsid w:val="005204C1"/>
    <w:rsid w:val="00521082"/>
    <w:rsid w:val="0052120D"/>
    <w:rsid w:val="0052122E"/>
    <w:rsid w:val="005213D0"/>
    <w:rsid w:val="00521460"/>
    <w:rsid w:val="00521634"/>
    <w:rsid w:val="00521A50"/>
    <w:rsid w:val="00521EAD"/>
    <w:rsid w:val="00521F39"/>
    <w:rsid w:val="00522870"/>
    <w:rsid w:val="00522F8F"/>
    <w:rsid w:val="005246B1"/>
    <w:rsid w:val="0052529E"/>
    <w:rsid w:val="0052563A"/>
    <w:rsid w:val="00525E78"/>
    <w:rsid w:val="0052608E"/>
    <w:rsid w:val="00526C21"/>
    <w:rsid w:val="00526CC1"/>
    <w:rsid w:val="005276B7"/>
    <w:rsid w:val="0052777F"/>
    <w:rsid w:val="00527E8D"/>
    <w:rsid w:val="00530325"/>
    <w:rsid w:val="005305EA"/>
    <w:rsid w:val="00530F77"/>
    <w:rsid w:val="00531F30"/>
    <w:rsid w:val="0053286E"/>
    <w:rsid w:val="00532EBB"/>
    <w:rsid w:val="00533765"/>
    <w:rsid w:val="00533909"/>
    <w:rsid w:val="00533A38"/>
    <w:rsid w:val="00534150"/>
    <w:rsid w:val="00534436"/>
    <w:rsid w:val="00534A0D"/>
    <w:rsid w:val="00534FAF"/>
    <w:rsid w:val="005353F0"/>
    <w:rsid w:val="00535498"/>
    <w:rsid w:val="005356E6"/>
    <w:rsid w:val="00535831"/>
    <w:rsid w:val="00535B1D"/>
    <w:rsid w:val="00536343"/>
    <w:rsid w:val="005365AB"/>
    <w:rsid w:val="005365FD"/>
    <w:rsid w:val="00537051"/>
    <w:rsid w:val="005370B3"/>
    <w:rsid w:val="005373CC"/>
    <w:rsid w:val="005376F2"/>
    <w:rsid w:val="00537C09"/>
    <w:rsid w:val="00537F52"/>
    <w:rsid w:val="0054057E"/>
    <w:rsid w:val="00540C7E"/>
    <w:rsid w:val="00540CE5"/>
    <w:rsid w:val="005413E1"/>
    <w:rsid w:val="00541762"/>
    <w:rsid w:val="0054178D"/>
    <w:rsid w:val="005418B7"/>
    <w:rsid w:val="00541DAE"/>
    <w:rsid w:val="00541F38"/>
    <w:rsid w:val="005428A1"/>
    <w:rsid w:val="00542961"/>
    <w:rsid w:val="00542D85"/>
    <w:rsid w:val="00543905"/>
    <w:rsid w:val="005440D1"/>
    <w:rsid w:val="00544887"/>
    <w:rsid w:val="00544C58"/>
    <w:rsid w:val="00544FCB"/>
    <w:rsid w:val="005453BE"/>
    <w:rsid w:val="005458D3"/>
    <w:rsid w:val="0054673A"/>
    <w:rsid w:val="0054676D"/>
    <w:rsid w:val="00550C81"/>
    <w:rsid w:val="00550C9D"/>
    <w:rsid w:val="00550FC2"/>
    <w:rsid w:val="0055128E"/>
    <w:rsid w:val="0055142B"/>
    <w:rsid w:val="0055149A"/>
    <w:rsid w:val="005514BF"/>
    <w:rsid w:val="00551546"/>
    <w:rsid w:val="005517F3"/>
    <w:rsid w:val="00551863"/>
    <w:rsid w:val="0055297F"/>
    <w:rsid w:val="00552CAA"/>
    <w:rsid w:val="00553273"/>
    <w:rsid w:val="0055344D"/>
    <w:rsid w:val="00554698"/>
    <w:rsid w:val="0055478F"/>
    <w:rsid w:val="0055506E"/>
    <w:rsid w:val="005551F7"/>
    <w:rsid w:val="005552C0"/>
    <w:rsid w:val="005568E9"/>
    <w:rsid w:val="005569B1"/>
    <w:rsid w:val="00556E5D"/>
    <w:rsid w:val="00556F81"/>
    <w:rsid w:val="00557149"/>
    <w:rsid w:val="00557A7D"/>
    <w:rsid w:val="00560151"/>
    <w:rsid w:val="00560801"/>
    <w:rsid w:val="005613EC"/>
    <w:rsid w:val="00561467"/>
    <w:rsid w:val="00561870"/>
    <w:rsid w:val="005620D7"/>
    <w:rsid w:val="00562843"/>
    <w:rsid w:val="005634BD"/>
    <w:rsid w:val="005635EB"/>
    <w:rsid w:val="00563781"/>
    <w:rsid w:val="00563D58"/>
    <w:rsid w:val="00563D5C"/>
    <w:rsid w:val="0056403A"/>
    <w:rsid w:val="00564941"/>
    <w:rsid w:val="00564BA9"/>
    <w:rsid w:val="0056526A"/>
    <w:rsid w:val="00565333"/>
    <w:rsid w:val="005655DF"/>
    <w:rsid w:val="005659E7"/>
    <w:rsid w:val="00565AF0"/>
    <w:rsid w:val="00565D55"/>
    <w:rsid w:val="00565DF4"/>
    <w:rsid w:val="00566D6A"/>
    <w:rsid w:val="005671FB"/>
    <w:rsid w:val="005677DD"/>
    <w:rsid w:val="00567E4C"/>
    <w:rsid w:val="0057083A"/>
    <w:rsid w:val="0057094C"/>
    <w:rsid w:val="00570CCA"/>
    <w:rsid w:val="00571884"/>
    <w:rsid w:val="005726F5"/>
    <w:rsid w:val="00572880"/>
    <w:rsid w:val="00572D5A"/>
    <w:rsid w:val="005734DA"/>
    <w:rsid w:val="00573585"/>
    <w:rsid w:val="0057398B"/>
    <w:rsid w:val="005740DE"/>
    <w:rsid w:val="005741F1"/>
    <w:rsid w:val="00574222"/>
    <w:rsid w:val="00575005"/>
    <w:rsid w:val="00575663"/>
    <w:rsid w:val="005757D8"/>
    <w:rsid w:val="00575A75"/>
    <w:rsid w:val="00575B95"/>
    <w:rsid w:val="00575B9B"/>
    <w:rsid w:val="00575E27"/>
    <w:rsid w:val="0057650D"/>
    <w:rsid w:val="00576E6E"/>
    <w:rsid w:val="0057703E"/>
    <w:rsid w:val="00577060"/>
    <w:rsid w:val="0057719F"/>
    <w:rsid w:val="00577B04"/>
    <w:rsid w:val="005801A8"/>
    <w:rsid w:val="00580733"/>
    <w:rsid w:val="00580740"/>
    <w:rsid w:val="00580AD3"/>
    <w:rsid w:val="00580D82"/>
    <w:rsid w:val="005814BE"/>
    <w:rsid w:val="00581896"/>
    <w:rsid w:val="00581D62"/>
    <w:rsid w:val="005820C9"/>
    <w:rsid w:val="00582987"/>
    <w:rsid w:val="00582A55"/>
    <w:rsid w:val="00582BF8"/>
    <w:rsid w:val="00582C2D"/>
    <w:rsid w:val="0058338F"/>
    <w:rsid w:val="005833C2"/>
    <w:rsid w:val="005834CC"/>
    <w:rsid w:val="005842EA"/>
    <w:rsid w:val="005842EC"/>
    <w:rsid w:val="00584A96"/>
    <w:rsid w:val="00584B14"/>
    <w:rsid w:val="0058511B"/>
    <w:rsid w:val="00585171"/>
    <w:rsid w:val="0058527C"/>
    <w:rsid w:val="00585815"/>
    <w:rsid w:val="005862F8"/>
    <w:rsid w:val="00586B4A"/>
    <w:rsid w:val="00586CF8"/>
    <w:rsid w:val="00587BCE"/>
    <w:rsid w:val="00587C38"/>
    <w:rsid w:val="00590148"/>
    <w:rsid w:val="00591C5A"/>
    <w:rsid w:val="0059241F"/>
    <w:rsid w:val="005925AE"/>
    <w:rsid w:val="00592B27"/>
    <w:rsid w:val="00592D74"/>
    <w:rsid w:val="00592F60"/>
    <w:rsid w:val="0059308E"/>
    <w:rsid w:val="00593222"/>
    <w:rsid w:val="00594340"/>
    <w:rsid w:val="005950AF"/>
    <w:rsid w:val="00595707"/>
    <w:rsid w:val="00596099"/>
    <w:rsid w:val="00596977"/>
    <w:rsid w:val="0059697F"/>
    <w:rsid w:val="005A01FB"/>
    <w:rsid w:val="005A02B9"/>
    <w:rsid w:val="005A04C8"/>
    <w:rsid w:val="005A04D9"/>
    <w:rsid w:val="005A06E0"/>
    <w:rsid w:val="005A088D"/>
    <w:rsid w:val="005A0A5C"/>
    <w:rsid w:val="005A0BA9"/>
    <w:rsid w:val="005A0C2E"/>
    <w:rsid w:val="005A168D"/>
    <w:rsid w:val="005A1A4A"/>
    <w:rsid w:val="005A1DC2"/>
    <w:rsid w:val="005A215F"/>
    <w:rsid w:val="005A22A1"/>
    <w:rsid w:val="005A2B15"/>
    <w:rsid w:val="005A3574"/>
    <w:rsid w:val="005A3FDA"/>
    <w:rsid w:val="005A4C48"/>
    <w:rsid w:val="005A57E4"/>
    <w:rsid w:val="005A5842"/>
    <w:rsid w:val="005A5BCD"/>
    <w:rsid w:val="005A5C6E"/>
    <w:rsid w:val="005A6159"/>
    <w:rsid w:val="005A6244"/>
    <w:rsid w:val="005A66C3"/>
    <w:rsid w:val="005A67CF"/>
    <w:rsid w:val="005A6BB0"/>
    <w:rsid w:val="005A75C4"/>
    <w:rsid w:val="005A79D8"/>
    <w:rsid w:val="005B0B61"/>
    <w:rsid w:val="005B2778"/>
    <w:rsid w:val="005B2C57"/>
    <w:rsid w:val="005B3097"/>
    <w:rsid w:val="005B3584"/>
    <w:rsid w:val="005B383F"/>
    <w:rsid w:val="005B4372"/>
    <w:rsid w:val="005B4917"/>
    <w:rsid w:val="005B50FA"/>
    <w:rsid w:val="005B5717"/>
    <w:rsid w:val="005B586D"/>
    <w:rsid w:val="005B5FC2"/>
    <w:rsid w:val="005B62C6"/>
    <w:rsid w:val="005B68FB"/>
    <w:rsid w:val="005B70B1"/>
    <w:rsid w:val="005B7164"/>
    <w:rsid w:val="005B7345"/>
    <w:rsid w:val="005B7488"/>
    <w:rsid w:val="005B782B"/>
    <w:rsid w:val="005B7AC8"/>
    <w:rsid w:val="005C0314"/>
    <w:rsid w:val="005C04D9"/>
    <w:rsid w:val="005C0539"/>
    <w:rsid w:val="005C106F"/>
    <w:rsid w:val="005C1535"/>
    <w:rsid w:val="005C1693"/>
    <w:rsid w:val="005C2DCD"/>
    <w:rsid w:val="005C37DA"/>
    <w:rsid w:val="005C37F3"/>
    <w:rsid w:val="005C39D2"/>
    <w:rsid w:val="005C3BEE"/>
    <w:rsid w:val="005C46B6"/>
    <w:rsid w:val="005C473B"/>
    <w:rsid w:val="005C522D"/>
    <w:rsid w:val="005C5465"/>
    <w:rsid w:val="005C55F7"/>
    <w:rsid w:val="005C5A4C"/>
    <w:rsid w:val="005C66C3"/>
    <w:rsid w:val="005C6C87"/>
    <w:rsid w:val="005C6E1C"/>
    <w:rsid w:val="005C6E8C"/>
    <w:rsid w:val="005C6FCB"/>
    <w:rsid w:val="005C7B03"/>
    <w:rsid w:val="005C7EA9"/>
    <w:rsid w:val="005D0569"/>
    <w:rsid w:val="005D13E5"/>
    <w:rsid w:val="005D15CA"/>
    <w:rsid w:val="005D1F34"/>
    <w:rsid w:val="005D2306"/>
    <w:rsid w:val="005D2573"/>
    <w:rsid w:val="005D26FA"/>
    <w:rsid w:val="005D286B"/>
    <w:rsid w:val="005D2999"/>
    <w:rsid w:val="005D33FF"/>
    <w:rsid w:val="005D36E6"/>
    <w:rsid w:val="005D3B6D"/>
    <w:rsid w:val="005D3C2C"/>
    <w:rsid w:val="005D3FD0"/>
    <w:rsid w:val="005D4882"/>
    <w:rsid w:val="005D4CEA"/>
    <w:rsid w:val="005D4D5C"/>
    <w:rsid w:val="005D50A5"/>
    <w:rsid w:val="005D5721"/>
    <w:rsid w:val="005D5D89"/>
    <w:rsid w:val="005D5D90"/>
    <w:rsid w:val="005D5DFC"/>
    <w:rsid w:val="005D6059"/>
    <w:rsid w:val="005D639B"/>
    <w:rsid w:val="005D68AD"/>
    <w:rsid w:val="005D7238"/>
    <w:rsid w:val="005D7266"/>
    <w:rsid w:val="005D730F"/>
    <w:rsid w:val="005D7669"/>
    <w:rsid w:val="005D7D85"/>
    <w:rsid w:val="005E1838"/>
    <w:rsid w:val="005E1DEB"/>
    <w:rsid w:val="005E2413"/>
    <w:rsid w:val="005E25E0"/>
    <w:rsid w:val="005E2715"/>
    <w:rsid w:val="005E29C1"/>
    <w:rsid w:val="005E2C44"/>
    <w:rsid w:val="005E3493"/>
    <w:rsid w:val="005E390D"/>
    <w:rsid w:val="005E399E"/>
    <w:rsid w:val="005E3DA7"/>
    <w:rsid w:val="005E41DC"/>
    <w:rsid w:val="005E493D"/>
    <w:rsid w:val="005E49C1"/>
    <w:rsid w:val="005E4E74"/>
    <w:rsid w:val="005E53B3"/>
    <w:rsid w:val="005E57B7"/>
    <w:rsid w:val="005E5E84"/>
    <w:rsid w:val="005E5FA8"/>
    <w:rsid w:val="005E6489"/>
    <w:rsid w:val="005E6808"/>
    <w:rsid w:val="005E68D3"/>
    <w:rsid w:val="005E6BA2"/>
    <w:rsid w:val="005E6F86"/>
    <w:rsid w:val="005E72EE"/>
    <w:rsid w:val="005E7440"/>
    <w:rsid w:val="005E75F4"/>
    <w:rsid w:val="005E7A9C"/>
    <w:rsid w:val="005F01AF"/>
    <w:rsid w:val="005F05C4"/>
    <w:rsid w:val="005F09C6"/>
    <w:rsid w:val="005F0AF6"/>
    <w:rsid w:val="005F112F"/>
    <w:rsid w:val="005F19AE"/>
    <w:rsid w:val="005F1B8F"/>
    <w:rsid w:val="005F1C47"/>
    <w:rsid w:val="005F1DB6"/>
    <w:rsid w:val="005F1FB6"/>
    <w:rsid w:val="005F2B62"/>
    <w:rsid w:val="005F2FE2"/>
    <w:rsid w:val="005F3698"/>
    <w:rsid w:val="005F3A0F"/>
    <w:rsid w:val="005F3FE8"/>
    <w:rsid w:val="005F40B5"/>
    <w:rsid w:val="005F4821"/>
    <w:rsid w:val="005F48B1"/>
    <w:rsid w:val="005F509F"/>
    <w:rsid w:val="005F55AF"/>
    <w:rsid w:val="005F57E9"/>
    <w:rsid w:val="005F5CDB"/>
    <w:rsid w:val="005F5E35"/>
    <w:rsid w:val="005F60A7"/>
    <w:rsid w:val="005F6525"/>
    <w:rsid w:val="005F6A73"/>
    <w:rsid w:val="005F6B72"/>
    <w:rsid w:val="005F7500"/>
    <w:rsid w:val="005F758B"/>
    <w:rsid w:val="006003E1"/>
    <w:rsid w:val="00600409"/>
    <w:rsid w:val="00600EF9"/>
    <w:rsid w:val="00601005"/>
    <w:rsid w:val="0060112A"/>
    <w:rsid w:val="00601CF5"/>
    <w:rsid w:val="00601D46"/>
    <w:rsid w:val="00602859"/>
    <w:rsid w:val="00602B8E"/>
    <w:rsid w:val="00602BA6"/>
    <w:rsid w:val="006030C7"/>
    <w:rsid w:val="006030FE"/>
    <w:rsid w:val="006031BB"/>
    <w:rsid w:val="00603EC9"/>
    <w:rsid w:val="0060426B"/>
    <w:rsid w:val="006042DE"/>
    <w:rsid w:val="00604639"/>
    <w:rsid w:val="00604BAC"/>
    <w:rsid w:val="0060513D"/>
    <w:rsid w:val="00605408"/>
    <w:rsid w:val="00606022"/>
    <w:rsid w:val="006061CE"/>
    <w:rsid w:val="00606E42"/>
    <w:rsid w:val="00607835"/>
    <w:rsid w:val="00607BF2"/>
    <w:rsid w:val="00607ECA"/>
    <w:rsid w:val="00610135"/>
    <w:rsid w:val="0061114D"/>
    <w:rsid w:val="00611414"/>
    <w:rsid w:val="00611667"/>
    <w:rsid w:val="0061230A"/>
    <w:rsid w:val="006125D5"/>
    <w:rsid w:val="00612661"/>
    <w:rsid w:val="00612EE5"/>
    <w:rsid w:val="00613AFE"/>
    <w:rsid w:val="00613B42"/>
    <w:rsid w:val="00614117"/>
    <w:rsid w:val="00614D9B"/>
    <w:rsid w:val="00614E1E"/>
    <w:rsid w:val="00614F7D"/>
    <w:rsid w:val="0061501D"/>
    <w:rsid w:val="00615F57"/>
    <w:rsid w:val="00616605"/>
    <w:rsid w:val="00616611"/>
    <w:rsid w:val="0061681D"/>
    <w:rsid w:val="00616C66"/>
    <w:rsid w:val="00616CAC"/>
    <w:rsid w:val="00616CBA"/>
    <w:rsid w:val="00616D0B"/>
    <w:rsid w:val="00616E51"/>
    <w:rsid w:val="00617384"/>
    <w:rsid w:val="00617643"/>
    <w:rsid w:val="006201CC"/>
    <w:rsid w:val="00621188"/>
    <w:rsid w:val="00621431"/>
    <w:rsid w:val="00621737"/>
    <w:rsid w:val="006223AF"/>
    <w:rsid w:val="0062265B"/>
    <w:rsid w:val="00622C04"/>
    <w:rsid w:val="00623C28"/>
    <w:rsid w:val="00623F19"/>
    <w:rsid w:val="006242D8"/>
    <w:rsid w:val="00624819"/>
    <w:rsid w:val="006248AB"/>
    <w:rsid w:val="00624EC5"/>
    <w:rsid w:val="0062527F"/>
    <w:rsid w:val="00625564"/>
    <w:rsid w:val="006257ED"/>
    <w:rsid w:val="00626FA9"/>
    <w:rsid w:val="00627128"/>
    <w:rsid w:val="00627F33"/>
    <w:rsid w:val="00630479"/>
    <w:rsid w:val="00630B18"/>
    <w:rsid w:val="00631943"/>
    <w:rsid w:val="00632040"/>
    <w:rsid w:val="00632A6F"/>
    <w:rsid w:val="006336F2"/>
    <w:rsid w:val="00633F9A"/>
    <w:rsid w:val="0063439C"/>
    <w:rsid w:val="006343C5"/>
    <w:rsid w:val="00634A93"/>
    <w:rsid w:val="00634C99"/>
    <w:rsid w:val="00635038"/>
    <w:rsid w:val="00635290"/>
    <w:rsid w:val="00635815"/>
    <w:rsid w:val="00635882"/>
    <w:rsid w:val="00635936"/>
    <w:rsid w:val="00635C5D"/>
    <w:rsid w:val="006360D4"/>
    <w:rsid w:val="0063649F"/>
    <w:rsid w:val="00636883"/>
    <w:rsid w:val="00636BA9"/>
    <w:rsid w:val="00636F27"/>
    <w:rsid w:val="0063773B"/>
    <w:rsid w:val="00637BB3"/>
    <w:rsid w:val="006409D8"/>
    <w:rsid w:val="00640C01"/>
    <w:rsid w:val="0064151D"/>
    <w:rsid w:val="00641669"/>
    <w:rsid w:val="00641F2C"/>
    <w:rsid w:val="0064251E"/>
    <w:rsid w:val="00643625"/>
    <w:rsid w:val="0064384A"/>
    <w:rsid w:val="00643C44"/>
    <w:rsid w:val="00643C49"/>
    <w:rsid w:val="00644429"/>
    <w:rsid w:val="0064472F"/>
    <w:rsid w:val="00645485"/>
    <w:rsid w:val="0064566C"/>
    <w:rsid w:val="0064607F"/>
    <w:rsid w:val="006461F6"/>
    <w:rsid w:val="006464D9"/>
    <w:rsid w:val="0064673C"/>
    <w:rsid w:val="00646F5F"/>
    <w:rsid w:val="006474A8"/>
    <w:rsid w:val="006479E9"/>
    <w:rsid w:val="00647E46"/>
    <w:rsid w:val="00650AEF"/>
    <w:rsid w:val="006512A1"/>
    <w:rsid w:val="00651523"/>
    <w:rsid w:val="00651837"/>
    <w:rsid w:val="00651892"/>
    <w:rsid w:val="00651A4B"/>
    <w:rsid w:val="00651B8F"/>
    <w:rsid w:val="006522FB"/>
    <w:rsid w:val="00652555"/>
    <w:rsid w:val="00652581"/>
    <w:rsid w:val="006530BC"/>
    <w:rsid w:val="006535C9"/>
    <w:rsid w:val="00654A9B"/>
    <w:rsid w:val="00654AE3"/>
    <w:rsid w:val="00654AE9"/>
    <w:rsid w:val="006552FD"/>
    <w:rsid w:val="00655A15"/>
    <w:rsid w:val="00656677"/>
    <w:rsid w:val="00656CCB"/>
    <w:rsid w:val="00656E1B"/>
    <w:rsid w:val="0065731B"/>
    <w:rsid w:val="00657A29"/>
    <w:rsid w:val="00657C80"/>
    <w:rsid w:val="00660BBB"/>
    <w:rsid w:val="00660C5F"/>
    <w:rsid w:val="00661091"/>
    <w:rsid w:val="00661BF5"/>
    <w:rsid w:val="00662DE9"/>
    <w:rsid w:val="00663758"/>
    <w:rsid w:val="00663AEB"/>
    <w:rsid w:val="00663D18"/>
    <w:rsid w:val="00663D21"/>
    <w:rsid w:val="00663FAB"/>
    <w:rsid w:val="006640A6"/>
    <w:rsid w:val="006644C8"/>
    <w:rsid w:val="00664D24"/>
    <w:rsid w:val="006653D2"/>
    <w:rsid w:val="006663D5"/>
    <w:rsid w:val="00666425"/>
    <w:rsid w:val="00666D1D"/>
    <w:rsid w:val="00666DBC"/>
    <w:rsid w:val="00667010"/>
    <w:rsid w:val="00667188"/>
    <w:rsid w:val="00667285"/>
    <w:rsid w:val="00667483"/>
    <w:rsid w:val="006675EC"/>
    <w:rsid w:val="006676A1"/>
    <w:rsid w:val="006676E1"/>
    <w:rsid w:val="006677E8"/>
    <w:rsid w:val="00670498"/>
    <w:rsid w:val="0067096B"/>
    <w:rsid w:val="00670C6D"/>
    <w:rsid w:val="00670F20"/>
    <w:rsid w:val="00671EB8"/>
    <w:rsid w:val="0067220C"/>
    <w:rsid w:val="0067243B"/>
    <w:rsid w:val="006724EF"/>
    <w:rsid w:val="006738C3"/>
    <w:rsid w:val="00673DF1"/>
    <w:rsid w:val="00674233"/>
    <w:rsid w:val="00675EB0"/>
    <w:rsid w:val="00675FB0"/>
    <w:rsid w:val="0067659A"/>
    <w:rsid w:val="00677124"/>
    <w:rsid w:val="0067757A"/>
    <w:rsid w:val="00677D04"/>
    <w:rsid w:val="00677E4C"/>
    <w:rsid w:val="0068075E"/>
    <w:rsid w:val="00680FA9"/>
    <w:rsid w:val="00681593"/>
    <w:rsid w:val="00681AC4"/>
    <w:rsid w:val="00681CE0"/>
    <w:rsid w:val="00681EBB"/>
    <w:rsid w:val="0068296F"/>
    <w:rsid w:val="00682C60"/>
    <w:rsid w:val="00683937"/>
    <w:rsid w:val="006849A1"/>
    <w:rsid w:val="00684FA4"/>
    <w:rsid w:val="006850E9"/>
    <w:rsid w:val="006851E9"/>
    <w:rsid w:val="00685C36"/>
    <w:rsid w:val="00686133"/>
    <w:rsid w:val="00686896"/>
    <w:rsid w:val="00686D09"/>
    <w:rsid w:val="00686DFD"/>
    <w:rsid w:val="00686EC4"/>
    <w:rsid w:val="006879AF"/>
    <w:rsid w:val="00687B7C"/>
    <w:rsid w:val="00687F92"/>
    <w:rsid w:val="00690236"/>
    <w:rsid w:val="006907A4"/>
    <w:rsid w:val="00690901"/>
    <w:rsid w:val="00690DF0"/>
    <w:rsid w:val="00691350"/>
    <w:rsid w:val="006919C2"/>
    <w:rsid w:val="0069313D"/>
    <w:rsid w:val="0069399F"/>
    <w:rsid w:val="00693C24"/>
    <w:rsid w:val="00694755"/>
    <w:rsid w:val="00694AFB"/>
    <w:rsid w:val="00694D79"/>
    <w:rsid w:val="00695056"/>
    <w:rsid w:val="00695237"/>
    <w:rsid w:val="00695808"/>
    <w:rsid w:val="0069598A"/>
    <w:rsid w:val="00695F54"/>
    <w:rsid w:val="00696791"/>
    <w:rsid w:val="00696F36"/>
    <w:rsid w:val="006978E0"/>
    <w:rsid w:val="006A0792"/>
    <w:rsid w:val="006A0C8A"/>
    <w:rsid w:val="006A15DB"/>
    <w:rsid w:val="006A1707"/>
    <w:rsid w:val="006A171E"/>
    <w:rsid w:val="006A1A8D"/>
    <w:rsid w:val="006A1DB4"/>
    <w:rsid w:val="006A1F9C"/>
    <w:rsid w:val="006A2112"/>
    <w:rsid w:val="006A2808"/>
    <w:rsid w:val="006A2819"/>
    <w:rsid w:val="006A2FFE"/>
    <w:rsid w:val="006A477D"/>
    <w:rsid w:val="006A6104"/>
    <w:rsid w:val="006A643C"/>
    <w:rsid w:val="006A6A2F"/>
    <w:rsid w:val="006A6B2A"/>
    <w:rsid w:val="006A6D08"/>
    <w:rsid w:val="006A6D76"/>
    <w:rsid w:val="006A709D"/>
    <w:rsid w:val="006A790F"/>
    <w:rsid w:val="006B0E17"/>
    <w:rsid w:val="006B1456"/>
    <w:rsid w:val="006B1964"/>
    <w:rsid w:val="006B1C2F"/>
    <w:rsid w:val="006B27EC"/>
    <w:rsid w:val="006B30C2"/>
    <w:rsid w:val="006B31EC"/>
    <w:rsid w:val="006B33C3"/>
    <w:rsid w:val="006B350F"/>
    <w:rsid w:val="006B382F"/>
    <w:rsid w:val="006B386D"/>
    <w:rsid w:val="006B40D9"/>
    <w:rsid w:val="006B4111"/>
    <w:rsid w:val="006B46FB"/>
    <w:rsid w:val="006B47B9"/>
    <w:rsid w:val="006B48A9"/>
    <w:rsid w:val="006B4E45"/>
    <w:rsid w:val="006B4E7E"/>
    <w:rsid w:val="006B55E5"/>
    <w:rsid w:val="006B5703"/>
    <w:rsid w:val="006B590C"/>
    <w:rsid w:val="006B64CD"/>
    <w:rsid w:val="006B6898"/>
    <w:rsid w:val="006B6C9E"/>
    <w:rsid w:val="006B6D49"/>
    <w:rsid w:val="006B789E"/>
    <w:rsid w:val="006C009A"/>
    <w:rsid w:val="006C0D06"/>
    <w:rsid w:val="006C0DA2"/>
    <w:rsid w:val="006C1072"/>
    <w:rsid w:val="006C14DA"/>
    <w:rsid w:val="006C15E6"/>
    <w:rsid w:val="006C16B9"/>
    <w:rsid w:val="006C1D4D"/>
    <w:rsid w:val="006C1F50"/>
    <w:rsid w:val="006C1FF1"/>
    <w:rsid w:val="006C2272"/>
    <w:rsid w:val="006C2932"/>
    <w:rsid w:val="006C2B34"/>
    <w:rsid w:val="006C3742"/>
    <w:rsid w:val="006C3854"/>
    <w:rsid w:val="006C3955"/>
    <w:rsid w:val="006C4264"/>
    <w:rsid w:val="006C467C"/>
    <w:rsid w:val="006C4711"/>
    <w:rsid w:val="006C47C4"/>
    <w:rsid w:val="006C47E7"/>
    <w:rsid w:val="006C4D2B"/>
    <w:rsid w:val="006C60F5"/>
    <w:rsid w:val="006C6797"/>
    <w:rsid w:val="006C6F25"/>
    <w:rsid w:val="006C715A"/>
    <w:rsid w:val="006D01D3"/>
    <w:rsid w:val="006D1198"/>
    <w:rsid w:val="006D1C90"/>
    <w:rsid w:val="006D1FC7"/>
    <w:rsid w:val="006D21D1"/>
    <w:rsid w:val="006D23BA"/>
    <w:rsid w:val="006D270B"/>
    <w:rsid w:val="006D2D88"/>
    <w:rsid w:val="006D306E"/>
    <w:rsid w:val="006D3A3A"/>
    <w:rsid w:val="006D3A6D"/>
    <w:rsid w:val="006D48E9"/>
    <w:rsid w:val="006D4AD9"/>
    <w:rsid w:val="006D5644"/>
    <w:rsid w:val="006D5730"/>
    <w:rsid w:val="006D5B1D"/>
    <w:rsid w:val="006D5ED9"/>
    <w:rsid w:val="006D633E"/>
    <w:rsid w:val="006D634D"/>
    <w:rsid w:val="006D6BE3"/>
    <w:rsid w:val="006D6F11"/>
    <w:rsid w:val="006D70D0"/>
    <w:rsid w:val="006D77D3"/>
    <w:rsid w:val="006D789B"/>
    <w:rsid w:val="006D7A12"/>
    <w:rsid w:val="006E0B93"/>
    <w:rsid w:val="006E0C2C"/>
    <w:rsid w:val="006E0F73"/>
    <w:rsid w:val="006E1F56"/>
    <w:rsid w:val="006E21D0"/>
    <w:rsid w:val="006E21FB"/>
    <w:rsid w:val="006E2764"/>
    <w:rsid w:val="006E2773"/>
    <w:rsid w:val="006E2C19"/>
    <w:rsid w:val="006E2EB5"/>
    <w:rsid w:val="006E38ED"/>
    <w:rsid w:val="006E39ED"/>
    <w:rsid w:val="006E3F6B"/>
    <w:rsid w:val="006E3F87"/>
    <w:rsid w:val="006E43C3"/>
    <w:rsid w:val="006E4BB6"/>
    <w:rsid w:val="006E5328"/>
    <w:rsid w:val="006E5571"/>
    <w:rsid w:val="006E599A"/>
    <w:rsid w:val="006E5D48"/>
    <w:rsid w:val="006E5F2A"/>
    <w:rsid w:val="006E64C3"/>
    <w:rsid w:val="006E65E2"/>
    <w:rsid w:val="006E65E9"/>
    <w:rsid w:val="006E67AA"/>
    <w:rsid w:val="006E6FCA"/>
    <w:rsid w:val="006E70F8"/>
    <w:rsid w:val="006E73C4"/>
    <w:rsid w:val="006E78AB"/>
    <w:rsid w:val="006E7CDA"/>
    <w:rsid w:val="006E7F3B"/>
    <w:rsid w:val="006F0669"/>
    <w:rsid w:val="006F0764"/>
    <w:rsid w:val="006F092E"/>
    <w:rsid w:val="006F0CCD"/>
    <w:rsid w:val="006F173E"/>
    <w:rsid w:val="006F1B9C"/>
    <w:rsid w:val="006F2275"/>
    <w:rsid w:val="006F23D3"/>
    <w:rsid w:val="006F2BB1"/>
    <w:rsid w:val="006F2C23"/>
    <w:rsid w:val="006F30AA"/>
    <w:rsid w:val="006F30E7"/>
    <w:rsid w:val="006F326D"/>
    <w:rsid w:val="006F3972"/>
    <w:rsid w:val="006F44AC"/>
    <w:rsid w:val="006F4A49"/>
    <w:rsid w:val="006F4C15"/>
    <w:rsid w:val="006F5388"/>
    <w:rsid w:val="006F53AC"/>
    <w:rsid w:val="006F540F"/>
    <w:rsid w:val="006F5981"/>
    <w:rsid w:val="006F5D6C"/>
    <w:rsid w:val="006F5EBF"/>
    <w:rsid w:val="006F5F8B"/>
    <w:rsid w:val="006F6193"/>
    <w:rsid w:val="006F74F8"/>
    <w:rsid w:val="006F74F9"/>
    <w:rsid w:val="006F75DD"/>
    <w:rsid w:val="007006FC"/>
    <w:rsid w:val="00700C00"/>
    <w:rsid w:val="00701C5B"/>
    <w:rsid w:val="00703659"/>
    <w:rsid w:val="00703BE2"/>
    <w:rsid w:val="00703CF2"/>
    <w:rsid w:val="0070403C"/>
    <w:rsid w:val="0070411E"/>
    <w:rsid w:val="00704269"/>
    <w:rsid w:val="0070427F"/>
    <w:rsid w:val="007050FC"/>
    <w:rsid w:val="00705424"/>
    <w:rsid w:val="0070628F"/>
    <w:rsid w:val="00706541"/>
    <w:rsid w:val="00706710"/>
    <w:rsid w:val="007071F5"/>
    <w:rsid w:val="00707CC1"/>
    <w:rsid w:val="00710268"/>
    <w:rsid w:val="00710AB7"/>
    <w:rsid w:val="00711447"/>
    <w:rsid w:val="0071176A"/>
    <w:rsid w:val="00711CD7"/>
    <w:rsid w:val="007120AE"/>
    <w:rsid w:val="007120F4"/>
    <w:rsid w:val="00712B09"/>
    <w:rsid w:val="00712E4E"/>
    <w:rsid w:val="0071326F"/>
    <w:rsid w:val="00713A42"/>
    <w:rsid w:val="00713B03"/>
    <w:rsid w:val="00713B40"/>
    <w:rsid w:val="00713DD7"/>
    <w:rsid w:val="00714068"/>
    <w:rsid w:val="00714355"/>
    <w:rsid w:val="00714BAE"/>
    <w:rsid w:val="00714BE8"/>
    <w:rsid w:val="0071508A"/>
    <w:rsid w:val="00715D20"/>
    <w:rsid w:val="00715F3C"/>
    <w:rsid w:val="00715F69"/>
    <w:rsid w:val="007165A0"/>
    <w:rsid w:val="0071673F"/>
    <w:rsid w:val="00716CD5"/>
    <w:rsid w:val="00717665"/>
    <w:rsid w:val="0071768C"/>
    <w:rsid w:val="007177A6"/>
    <w:rsid w:val="00717A21"/>
    <w:rsid w:val="00717E58"/>
    <w:rsid w:val="00720190"/>
    <w:rsid w:val="00720B33"/>
    <w:rsid w:val="00720F61"/>
    <w:rsid w:val="00720F7F"/>
    <w:rsid w:val="0072107C"/>
    <w:rsid w:val="00721424"/>
    <w:rsid w:val="007215A7"/>
    <w:rsid w:val="00721B82"/>
    <w:rsid w:val="00721BBA"/>
    <w:rsid w:val="00721DCD"/>
    <w:rsid w:val="00721DF4"/>
    <w:rsid w:val="00721F6F"/>
    <w:rsid w:val="00721FFE"/>
    <w:rsid w:val="00722139"/>
    <w:rsid w:val="007230E3"/>
    <w:rsid w:val="00723E83"/>
    <w:rsid w:val="00724112"/>
    <w:rsid w:val="00724636"/>
    <w:rsid w:val="00724DD7"/>
    <w:rsid w:val="00724E25"/>
    <w:rsid w:val="00725237"/>
    <w:rsid w:val="007263B5"/>
    <w:rsid w:val="00726803"/>
    <w:rsid w:val="00726993"/>
    <w:rsid w:val="00727328"/>
    <w:rsid w:val="007273D1"/>
    <w:rsid w:val="00727E73"/>
    <w:rsid w:val="00730292"/>
    <w:rsid w:val="00730351"/>
    <w:rsid w:val="007313DF"/>
    <w:rsid w:val="0073142F"/>
    <w:rsid w:val="00731510"/>
    <w:rsid w:val="007319D5"/>
    <w:rsid w:val="00731F69"/>
    <w:rsid w:val="00732D16"/>
    <w:rsid w:val="007331C7"/>
    <w:rsid w:val="00733BB9"/>
    <w:rsid w:val="00733E1C"/>
    <w:rsid w:val="00734345"/>
    <w:rsid w:val="007346E0"/>
    <w:rsid w:val="00734E3F"/>
    <w:rsid w:val="007352B6"/>
    <w:rsid w:val="007353C7"/>
    <w:rsid w:val="00735465"/>
    <w:rsid w:val="007354CC"/>
    <w:rsid w:val="007359B7"/>
    <w:rsid w:val="007359EA"/>
    <w:rsid w:val="00735B72"/>
    <w:rsid w:val="007362B9"/>
    <w:rsid w:val="007365DD"/>
    <w:rsid w:val="00737A00"/>
    <w:rsid w:val="00737D6B"/>
    <w:rsid w:val="00737E04"/>
    <w:rsid w:val="00740B2D"/>
    <w:rsid w:val="00740FE8"/>
    <w:rsid w:val="007410BC"/>
    <w:rsid w:val="0074196E"/>
    <w:rsid w:val="00742DE4"/>
    <w:rsid w:val="00743550"/>
    <w:rsid w:val="007437FE"/>
    <w:rsid w:val="0074380F"/>
    <w:rsid w:val="00743B6A"/>
    <w:rsid w:val="00743DD2"/>
    <w:rsid w:val="0074418C"/>
    <w:rsid w:val="0074467A"/>
    <w:rsid w:val="00744952"/>
    <w:rsid w:val="00745545"/>
    <w:rsid w:val="00745E43"/>
    <w:rsid w:val="00745F3E"/>
    <w:rsid w:val="00746FD4"/>
    <w:rsid w:val="00747830"/>
    <w:rsid w:val="00747A1A"/>
    <w:rsid w:val="00747C50"/>
    <w:rsid w:val="00747D14"/>
    <w:rsid w:val="00747ECF"/>
    <w:rsid w:val="0075027F"/>
    <w:rsid w:val="007502FA"/>
    <w:rsid w:val="00751344"/>
    <w:rsid w:val="0075180D"/>
    <w:rsid w:val="00751CE2"/>
    <w:rsid w:val="00751D9D"/>
    <w:rsid w:val="007526B0"/>
    <w:rsid w:val="00752C7C"/>
    <w:rsid w:val="00753659"/>
    <w:rsid w:val="00753BFF"/>
    <w:rsid w:val="00754764"/>
    <w:rsid w:val="007547E0"/>
    <w:rsid w:val="0075520C"/>
    <w:rsid w:val="00755C0C"/>
    <w:rsid w:val="007574FC"/>
    <w:rsid w:val="0076004E"/>
    <w:rsid w:val="007607A4"/>
    <w:rsid w:val="00760A65"/>
    <w:rsid w:val="007619A2"/>
    <w:rsid w:val="00762378"/>
    <w:rsid w:val="007634C8"/>
    <w:rsid w:val="007636C6"/>
    <w:rsid w:val="00764266"/>
    <w:rsid w:val="00764659"/>
    <w:rsid w:val="007648DC"/>
    <w:rsid w:val="00765685"/>
    <w:rsid w:val="007658AE"/>
    <w:rsid w:val="007658FD"/>
    <w:rsid w:val="0076591D"/>
    <w:rsid w:val="00765BF8"/>
    <w:rsid w:val="00765E55"/>
    <w:rsid w:val="007661DC"/>
    <w:rsid w:val="007663BB"/>
    <w:rsid w:val="00766CB7"/>
    <w:rsid w:val="007677A9"/>
    <w:rsid w:val="00767820"/>
    <w:rsid w:val="0077043F"/>
    <w:rsid w:val="00770839"/>
    <w:rsid w:val="00770D5F"/>
    <w:rsid w:val="00771561"/>
    <w:rsid w:val="0077174D"/>
    <w:rsid w:val="007719C9"/>
    <w:rsid w:val="00771D02"/>
    <w:rsid w:val="0077233A"/>
    <w:rsid w:val="0077294C"/>
    <w:rsid w:val="00772A6D"/>
    <w:rsid w:val="00772E50"/>
    <w:rsid w:val="0077308A"/>
    <w:rsid w:val="0077313D"/>
    <w:rsid w:val="007736D7"/>
    <w:rsid w:val="00773B47"/>
    <w:rsid w:val="007744F1"/>
    <w:rsid w:val="0077487A"/>
    <w:rsid w:val="007748CE"/>
    <w:rsid w:val="00774F2E"/>
    <w:rsid w:val="00774F36"/>
    <w:rsid w:val="0077501C"/>
    <w:rsid w:val="00775486"/>
    <w:rsid w:val="00776328"/>
    <w:rsid w:val="00776E5F"/>
    <w:rsid w:val="007775D6"/>
    <w:rsid w:val="00780336"/>
    <w:rsid w:val="00780437"/>
    <w:rsid w:val="007809CB"/>
    <w:rsid w:val="00781218"/>
    <w:rsid w:val="007817A5"/>
    <w:rsid w:val="00781D54"/>
    <w:rsid w:val="00782036"/>
    <w:rsid w:val="00782254"/>
    <w:rsid w:val="007827AC"/>
    <w:rsid w:val="007827DF"/>
    <w:rsid w:val="007829D9"/>
    <w:rsid w:val="0078320C"/>
    <w:rsid w:val="00783DD5"/>
    <w:rsid w:val="00784537"/>
    <w:rsid w:val="007848FA"/>
    <w:rsid w:val="00784A06"/>
    <w:rsid w:val="00785916"/>
    <w:rsid w:val="00785940"/>
    <w:rsid w:val="00785FE5"/>
    <w:rsid w:val="0078668A"/>
    <w:rsid w:val="0079092B"/>
    <w:rsid w:val="00790A35"/>
    <w:rsid w:val="00790AA4"/>
    <w:rsid w:val="0079108B"/>
    <w:rsid w:val="007912D9"/>
    <w:rsid w:val="007919B5"/>
    <w:rsid w:val="00791CB9"/>
    <w:rsid w:val="00791F36"/>
    <w:rsid w:val="00792111"/>
    <w:rsid w:val="0079216E"/>
    <w:rsid w:val="00792342"/>
    <w:rsid w:val="007924AE"/>
    <w:rsid w:val="0079260A"/>
    <w:rsid w:val="00792870"/>
    <w:rsid w:val="00792C5F"/>
    <w:rsid w:val="00792FD5"/>
    <w:rsid w:val="00793201"/>
    <w:rsid w:val="007933AB"/>
    <w:rsid w:val="00793450"/>
    <w:rsid w:val="00794583"/>
    <w:rsid w:val="00794D55"/>
    <w:rsid w:val="00795CF9"/>
    <w:rsid w:val="00796348"/>
    <w:rsid w:val="00796520"/>
    <w:rsid w:val="00796A89"/>
    <w:rsid w:val="00796E91"/>
    <w:rsid w:val="0079732C"/>
    <w:rsid w:val="00797448"/>
    <w:rsid w:val="007976C5"/>
    <w:rsid w:val="00797756"/>
    <w:rsid w:val="007979D2"/>
    <w:rsid w:val="007979F6"/>
    <w:rsid w:val="00797AA9"/>
    <w:rsid w:val="007A010A"/>
    <w:rsid w:val="007A0B32"/>
    <w:rsid w:val="007A0C37"/>
    <w:rsid w:val="007A0EC7"/>
    <w:rsid w:val="007A1F08"/>
    <w:rsid w:val="007A22D5"/>
    <w:rsid w:val="007A230C"/>
    <w:rsid w:val="007A2404"/>
    <w:rsid w:val="007A27FB"/>
    <w:rsid w:val="007A2F3E"/>
    <w:rsid w:val="007A2F5B"/>
    <w:rsid w:val="007A3211"/>
    <w:rsid w:val="007A4075"/>
    <w:rsid w:val="007A442B"/>
    <w:rsid w:val="007A458A"/>
    <w:rsid w:val="007A4A08"/>
    <w:rsid w:val="007A4B0F"/>
    <w:rsid w:val="007A5017"/>
    <w:rsid w:val="007A5C92"/>
    <w:rsid w:val="007A5D70"/>
    <w:rsid w:val="007A668F"/>
    <w:rsid w:val="007A68CB"/>
    <w:rsid w:val="007A6D0A"/>
    <w:rsid w:val="007A70A5"/>
    <w:rsid w:val="007A750D"/>
    <w:rsid w:val="007B068F"/>
    <w:rsid w:val="007B08D5"/>
    <w:rsid w:val="007B08FF"/>
    <w:rsid w:val="007B0BA3"/>
    <w:rsid w:val="007B0F89"/>
    <w:rsid w:val="007B1D87"/>
    <w:rsid w:val="007B214E"/>
    <w:rsid w:val="007B2271"/>
    <w:rsid w:val="007B2612"/>
    <w:rsid w:val="007B2851"/>
    <w:rsid w:val="007B2B4E"/>
    <w:rsid w:val="007B2D50"/>
    <w:rsid w:val="007B2D64"/>
    <w:rsid w:val="007B2F8B"/>
    <w:rsid w:val="007B336B"/>
    <w:rsid w:val="007B351E"/>
    <w:rsid w:val="007B3F44"/>
    <w:rsid w:val="007B4595"/>
    <w:rsid w:val="007B45A9"/>
    <w:rsid w:val="007B460A"/>
    <w:rsid w:val="007B4BFA"/>
    <w:rsid w:val="007B4E45"/>
    <w:rsid w:val="007B512A"/>
    <w:rsid w:val="007B540F"/>
    <w:rsid w:val="007B5B95"/>
    <w:rsid w:val="007B5CB6"/>
    <w:rsid w:val="007B61E5"/>
    <w:rsid w:val="007B6897"/>
    <w:rsid w:val="007B70A1"/>
    <w:rsid w:val="007B7655"/>
    <w:rsid w:val="007B77D1"/>
    <w:rsid w:val="007B7A0B"/>
    <w:rsid w:val="007B7B20"/>
    <w:rsid w:val="007B7D0B"/>
    <w:rsid w:val="007B7E42"/>
    <w:rsid w:val="007B7EA1"/>
    <w:rsid w:val="007B7FC5"/>
    <w:rsid w:val="007C095C"/>
    <w:rsid w:val="007C0CCF"/>
    <w:rsid w:val="007C0CEF"/>
    <w:rsid w:val="007C1584"/>
    <w:rsid w:val="007C19C1"/>
    <w:rsid w:val="007C19CC"/>
    <w:rsid w:val="007C1D68"/>
    <w:rsid w:val="007C1FDE"/>
    <w:rsid w:val="007C2097"/>
    <w:rsid w:val="007C2536"/>
    <w:rsid w:val="007C2B0B"/>
    <w:rsid w:val="007C332E"/>
    <w:rsid w:val="007C5241"/>
    <w:rsid w:val="007C6851"/>
    <w:rsid w:val="007C6A33"/>
    <w:rsid w:val="007C6FC5"/>
    <w:rsid w:val="007C70BE"/>
    <w:rsid w:val="007C75F8"/>
    <w:rsid w:val="007C7A70"/>
    <w:rsid w:val="007C7C38"/>
    <w:rsid w:val="007D08C3"/>
    <w:rsid w:val="007D0925"/>
    <w:rsid w:val="007D0BEE"/>
    <w:rsid w:val="007D1002"/>
    <w:rsid w:val="007D102E"/>
    <w:rsid w:val="007D1118"/>
    <w:rsid w:val="007D1570"/>
    <w:rsid w:val="007D1E83"/>
    <w:rsid w:val="007D2014"/>
    <w:rsid w:val="007D2EB6"/>
    <w:rsid w:val="007D3B00"/>
    <w:rsid w:val="007D3DDB"/>
    <w:rsid w:val="007D3EF3"/>
    <w:rsid w:val="007D4544"/>
    <w:rsid w:val="007D4FDF"/>
    <w:rsid w:val="007D5A25"/>
    <w:rsid w:val="007D5D98"/>
    <w:rsid w:val="007D5E65"/>
    <w:rsid w:val="007D6094"/>
    <w:rsid w:val="007D6754"/>
    <w:rsid w:val="007D6781"/>
    <w:rsid w:val="007D6A07"/>
    <w:rsid w:val="007D6B49"/>
    <w:rsid w:val="007D6ECF"/>
    <w:rsid w:val="007D720E"/>
    <w:rsid w:val="007D7580"/>
    <w:rsid w:val="007D792B"/>
    <w:rsid w:val="007E04AD"/>
    <w:rsid w:val="007E0D96"/>
    <w:rsid w:val="007E0F50"/>
    <w:rsid w:val="007E199B"/>
    <w:rsid w:val="007E1C79"/>
    <w:rsid w:val="007E1F3C"/>
    <w:rsid w:val="007E2EE1"/>
    <w:rsid w:val="007E2F3B"/>
    <w:rsid w:val="007E30AC"/>
    <w:rsid w:val="007E3638"/>
    <w:rsid w:val="007E375B"/>
    <w:rsid w:val="007E3CF9"/>
    <w:rsid w:val="007E3F5D"/>
    <w:rsid w:val="007E6286"/>
    <w:rsid w:val="007E78D5"/>
    <w:rsid w:val="007E7B60"/>
    <w:rsid w:val="007F087A"/>
    <w:rsid w:val="007F20F6"/>
    <w:rsid w:val="007F2161"/>
    <w:rsid w:val="007F2F89"/>
    <w:rsid w:val="007F32B1"/>
    <w:rsid w:val="007F3DAB"/>
    <w:rsid w:val="007F3ED3"/>
    <w:rsid w:val="007F4677"/>
    <w:rsid w:val="007F47AC"/>
    <w:rsid w:val="007F4A6D"/>
    <w:rsid w:val="007F4E11"/>
    <w:rsid w:val="007F60F8"/>
    <w:rsid w:val="007F63C8"/>
    <w:rsid w:val="007F6857"/>
    <w:rsid w:val="007F7200"/>
    <w:rsid w:val="007F77A9"/>
    <w:rsid w:val="007F7C4C"/>
    <w:rsid w:val="007F7C71"/>
    <w:rsid w:val="00800354"/>
    <w:rsid w:val="00800BC5"/>
    <w:rsid w:val="00800C5B"/>
    <w:rsid w:val="00801717"/>
    <w:rsid w:val="008020FC"/>
    <w:rsid w:val="0080296D"/>
    <w:rsid w:val="00802BA7"/>
    <w:rsid w:val="008036C0"/>
    <w:rsid w:val="00803783"/>
    <w:rsid w:val="00803DB4"/>
    <w:rsid w:val="00804120"/>
    <w:rsid w:val="00804B0C"/>
    <w:rsid w:val="00804F83"/>
    <w:rsid w:val="0080506A"/>
    <w:rsid w:val="00805214"/>
    <w:rsid w:val="0080593B"/>
    <w:rsid w:val="00805A3F"/>
    <w:rsid w:val="008066FA"/>
    <w:rsid w:val="008066FB"/>
    <w:rsid w:val="00806A9C"/>
    <w:rsid w:val="00806FA1"/>
    <w:rsid w:val="008075E5"/>
    <w:rsid w:val="00807994"/>
    <w:rsid w:val="00807AD5"/>
    <w:rsid w:val="00807B6F"/>
    <w:rsid w:val="00807E85"/>
    <w:rsid w:val="0081006D"/>
    <w:rsid w:val="00810476"/>
    <w:rsid w:val="00811336"/>
    <w:rsid w:val="00811341"/>
    <w:rsid w:val="008114B6"/>
    <w:rsid w:val="008115C0"/>
    <w:rsid w:val="008116FD"/>
    <w:rsid w:val="0081170F"/>
    <w:rsid w:val="0081182E"/>
    <w:rsid w:val="00811863"/>
    <w:rsid w:val="00811971"/>
    <w:rsid w:val="00811A87"/>
    <w:rsid w:val="0081200C"/>
    <w:rsid w:val="008120CC"/>
    <w:rsid w:val="008125D5"/>
    <w:rsid w:val="00812C96"/>
    <w:rsid w:val="00812CA0"/>
    <w:rsid w:val="0081307E"/>
    <w:rsid w:val="008136B4"/>
    <w:rsid w:val="00813C54"/>
    <w:rsid w:val="00814367"/>
    <w:rsid w:val="008143C6"/>
    <w:rsid w:val="0081494B"/>
    <w:rsid w:val="00814973"/>
    <w:rsid w:val="00814B1D"/>
    <w:rsid w:val="00814B85"/>
    <w:rsid w:val="008150D9"/>
    <w:rsid w:val="008152F7"/>
    <w:rsid w:val="008153BC"/>
    <w:rsid w:val="00815883"/>
    <w:rsid w:val="00816D63"/>
    <w:rsid w:val="00817AB0"/>
    <w:rsid w:val="008201EA"/>
    <w:rsid w:val="00820332"/>
    <w:rsid w:val="008206E2"/>
    <w:rsid w:val="00820A79"/>
    <w:rsid w:val="00821152"/>
    <w:rsid w:val="0082193C"/>
    <w:rsid w:val="00821E25"/>
    <w:rsid w:val="00822010"/>
    <w:rsid w:val="008225B3"/>
    <w:rsid w:val="00822602"/>
    <w:rsid w:val="008231B8"/>
    <w:rsid w:val="00823BF6"/>
    <w:rsid w:val="00823EC0"/>
    <w:rsid w:val="0082443E"/>
    <w:rsid w:val="00824579"/>
    <w:rsid w:val="00824819"/>
    <w:rsid w:val="0082512F"/>
    <w:rsid w:val="00825765"/>
    <w:rsid w:val="008257C6"/>
    <w:rsid w:val="00825E22"/>
    <w:rsid w:val="00825F9F"/>
    <w:rsid w:val="008269E1"/>
    <w:rsid w:val="00826BD9"/>
    <w:rsid w:val="008271F2"/>
    <w:rsid w:val="008273DE"/>
    <w:rsid w:val="00827950"/>
    <w:rsid w:val="008279FA"/>
    <w:rsid w:val="00827F65"/>
    <w:rsid w:val="00830210"/>
    <w:rsid w:val="008302B3"/>
    <w:rsid w:val="0083046E"/>
    <w:rsid w:val="00830614"/>
    <w:rsid w:val="00830771"/>
    <w:rsid w:val="00830921"/>
    <w:rsid w:val="00830C61"/>
    <w:rsid w:val="0083148E"/>
    <w:rsid w:val="00831D41"/>
    <w:rsid w:val="00831F4C"/>
    <w:rsid w:val="008321D1"/>
    <w:rsid w:val="00832320"/>
    <w:rsid w:val="00832498"/>
    <w:rsid w:val="00832512"/>
    <w:rsid w:val="00832758"/>
    <w:rsid w:val="00832AAB"/>
    <w:rsid w:val="00833C77"/>
    <w:rsid w:val="0083409D"/>
    <w:rsid w:val="008342E4"/>
    <w:rsid w:val="0083492C"/>
    <w:rsid w:val="008352C9"/>
    <w:rsid w:val="00835713"/>
    <w:rsid w:val="008368DF"/>
    <w:rsid w:val="00836A45"/>
    <w:rsid w:val="00836B28"/>
    <w:rsid w:val="00836ECA"/>
    <w:rsid w:val="00837400"/>
    <w:rsid w:val="00837B96"/>
    <w:rsid w:val="0084087A"/>
    <w:rsid w:val="00840C34"/>
    <w:rsid w:val="008411FB"/>
    <w:rsid w:val="00841533"/>
    <w:rsid w:val="00841859"/>
    <w:rsid w:val="008419BD"/>
    <w:rsid w:val="00841BEB"/>
    <w:rsid w:val="00841F75"/>
    <w:rsid w:val="00842101"/>
    <w:rsid w:val="008424FE"/>
    <w:rsid w:val="0084265C"/>
    <w:rsid w:val="00842F7C"/>
    <w:rsid w:val="008430C1"/>
    <w:rsid w:val="00843455"/>
    <w:rsid w:val="008438AD"/>
    <w:rsid w:val="00843928"/>
    <w:rsid w:val="0084398B"/>
    <w:rsid w:val="00843A07"/>
    <w:rsid w:val="00843B34"/>
    <w:rsid w:val="00843C17"/>
    <w:rsid w:val="00843F7C"/>
    <w:rsid w:val="008440C5"/>
    <w:rsid w:val="008441D4"/>
    <w:rsid w:val="00844459"/>
    <w:rsid w:val="0084469D"/>
    <w:rsid w:val="008446B5"/>
    <w:rsid w:val="008447B5"/>
    <w:rsid w:val="00844BA6"/>
    <w:rsid w:val="008453C8"/>
    <w:rsid w:val="00845917"/>
    <w:rsid w:val="00845D6D"/>
    <w:rsid w:val="00846331"/>
    <w:rsid w:val="008467E1"/>
    <w:rsid w:val="00846B44"/>
    <w:rsid w:val="0084737B"/>
    <w:rsid w:val="0085074D"/>
    <w:rsid w:val="00850857"/>
    <w:rsid w:val="00850D1A"/>
    <w:rsid w:val="008512E4"/>
    <w:rsid w:val="00851657"/>
    <w:rsid w:val="00851EBE"/>
    <w:rsid w:val="008527ED"/>
    <w:rsid w:val="00852EAD"/>
    <w:rsid w:val="00853694"/>
    <w:rsid w:val="00853977"/>
    <w:rsid w:val="00853ACF"/>
    <w:rsid w:val="00853B65"/>
    <w:rsid w:val="00853B79"/>
    <w:rsid w:val="00853FA1"/>
    <w:rsid w:val="008544CB"/>
    <w:rsid w:val="008547BB"/>
    <w:rsid w:val="00855141"/>
    <w:rsid w:val="0085516D"/>
    <w:rsid w:val="0085523B"/>
    <w:rsid w:val="00855297"/>
    <w:rsid w:val="0085547D"/>
    <w:rsid w:val="00855748"/>
    <w:rsid w:val="00855B2A"/>
    <w:rsid w:val="008562F9"/>
    <w:rsid w:val="00856BAA"/>
    <w:rsid w:val="008574D6"/>
    <w:rsid w:val="00857955"/>
    <w:rsid w:val="00860500"/>
    <w:rsid w:val="00860B95"/>
    <w:rsid w:val="00860E23"/>
    <w:rsid w:val="0086103D"/>
    <w:rsid w:val="0086143C"/>
    <w:rsid w:val="00861562"/>
    <w:rsid w:val="00861A71"/>
    <w:rsid w:val="00861E73"/>
    <w:rsid w:val="00862333"/>
    <w:rsid w:val="008623F3"/>
    <w:rsid w:val="008626E7"/>
    <w:rsid w:val="008629CE"/>
    <w:rsid w:val="00862D95"/>
    <w:rsid w:val="00862F3D"/>
    <w:rsid w:val="00862FBF"/>
    <w:rsid w:val="008634D8"/>
    <w:rsid w:val="008638DE"/>
    <w:rsid w:val="00863974"/>
    <w:rsid w:val="008642A7"/>
    <w:rsid w:val="00865313"/>
    <w:rsid w:val="008653EB"/>
    <w:rsid w:val="00865780"/>
    <w:rsid w:val="0086588E"/>
    <w:rsid w:val="0086588F"/>
    <w:rsid w:val="00866091"/>
    <w:rsid w:val="008660DA"/>
    <w:rsid w:val="008666D1"/>
    <w:rsid w:val="00866812"/>
    <w:rsid w:val="00866C7D"/>
    <w:rsid w:val="00866CC5"/>
    <w:rsid w:val="00867778"/>
    <w:rsid w:val="0086789B"/>
    <w:rsid w:val="0087076B"/>
    <w:rsid w:val="008709BE"/>
    <w:rsid w:val="00870EE7"/>
    <w:rsid w:val="008717DD"/>
    <w:rsid w:val="00872CED"/>
    <w:rsid w:val="00872E21"/>
    <w:rsid w:val="008734DF"/>
    <w:rsid w:val="0087365F"/>
    <w:rsid w:val="00873741"/>
    <w:rsid w:val="008741D6"/>
    <w:rsid w:val="0087433F"/>
    <w:rsid w:val="00874842"/>
    <w:rsid w:val="00874D3F"/>
    <w:rsid w:val="008751B7"/>
    <w:rsid w:val="008762DC"/>
    <w:rsid w:val="00876B28"/>
    <w:rsid w:val="00876CFA"/>
    <w:rsid w:val="00877B2A"/>
    <w:rsid w:val="00877B41"/>
    <w:rsid w:val="00880738"/>
    <w:rsid w:val="00880CE6"/>
    <w:rsid w:val="0088211D"/>
    <w:rsid w:val="0088217E"/>
    <w:rsid w:val="008822A3"/>
    <w:rsid w:val="008828BE"/>
    <w:rsid w:val="00882CB0"/>
    <w:rsid w:val="00882DBF"/>
    <w:rsid w:val="00882EBC"/>
    <w:rsid w:val="008832D6"/>
    <w:rsid w:val="00883843"/>
    <w:rsid w:val="0088392B"/>
    <w:rsid w:val="00883A23"/>
    <w:rsid w:val="00883DD1"/>
    <w:rsid w:val="00884CD6"/>
    <w:rsid w:val="00884EFB"/>
    <w:rsid w:val="008853DC"/>
    <w:rsid w:val="00885592"/>
    <w:rsid w:val="008855A5"/>
    <w:rsid w:val="00885889"/>
    <w:rsid w:val="0088591A"/>
    <w:rsid w:val="0088696D"/>
    <w:rsid w:val="00886A6A"/>
    <w:rsid w:val="00886ADA"/>
    <w:rsid w:val="00886FAD"/>
    <w:rsid w:val="00887148"/>
    <w:rsid w:val="008877EA"/>
    <w:rsid w:val="0088781B"/>
    <w:rsid w:val="00887858"/>
    <w:rsid w:val="00887E5F"/>
    <w:rsid w:val="0089020C"/>
    <w:rsid w:val="00890499"/>
    <w:rsid w:val="00890655"/>
    <w:rsid w:val="00891363"/>
    <w:rsid w:val="00891368"/>
    <w:rsid w:val="00891819"/>
    <w:rsid w:val="0089211F"/>
    <w:rsid w:val="008922A1"/>
    <w:rsid w:val="00892AED"/>
    <w:rsid w:val="00892C2C"/>
    <w:rsid w:val="00892FBD"/>
    <w:rsid w:val="00893671"/>
    <w:rsid w:val="008939D1"/>
    <w:rsid w:val="00893A53"/>
    <w:rsid w:val="00893A7A"/>
    <w:rsid w:val="00894003"/>
    <w:rsid w:val="00894795"/>
    <w:rsid w:val="00894B9D"/>
    <w:rsid w:val="0089541D"/>
    <w:rsid w:val="0089560E"/>
    <w:rsid w:val="00896326"/>
    <w:rsid w:val="0089641E"/>
    <w:rsid w:val="0089689B"/>
    <w:rsid w:val="00896A07"/>
    <w:rsid w:val="008974B5"/>
    <w:rsid w:val="00897825"/>
    <w:rsid w:val="00897C43"/>
    <w:rsid w:val="00897C49"/>
    <w:rsid w:val="00897CED"/>
    <w:rsid w:val="008A079E"/>
    <w:rsid w:val="008A09E5"/>
    <w:rsid w:val="008A0DE8"/>
    <w:rsid w:val="008A129D"/>
    <w:rsid w:val="008A14AD"/>
    <w:rsid w:val="008A16AF"/>
    <w:rsid w:val="008A1791"/>
    <w:rsid w:val="008A197D"/>
    <w:rsid w:val="008A2168"/>
    <w:rsid w:val="008A27AC"/>
    <w:rsid w:val="008A2E55"/>
    <w:rsid w:val="008A3214"/>
    <w:rsid w:val="008A36E3"/>
    <w:rsid w:val="008A38AE"/>
    <w:rsid w:val="008A42D9"/>
    <w:rsid w:val="008A4869"/>
    <w:rsid w:val="008A4AF8"/>
    <w:rsid w:val="008A5A71"/>
    <w:rsid w:val="008A5C6D"/>
    <w:rsid w:val="008A5EC4"/>
    <w:rsid w:val="008A6112"/>
    <w:rsid w:val="008A619C"/>
    <w:rsid w:val="008A61BF"/>
    <w:rsid w:val="008A61CD"/>
    <w:rsid w:val="008A64C4"/>
    <w:rsid w:val="008A6579"/>
    <w:rsid w:val="008A66C8"/>
    <w:rsid w:val="008A700B"/>
    <w:rsid w:val="008A721A"/>
    <w:rsid w:val="008A723E"/>
    <w:rsid w:val="008A7459"/>
    <w:rsid w:val="008A7566"/>
    <w:rsid w:val="008A7595"/>
    <w:rsid w:val="008A7668"/>
    <w:rsid w:val="008A7700"/>
    <w:rsid w:val="008B004B"/>
    <w:rsid w:val="008B00E0"/>
    <w:rsid w:val="008B0E4A"/>
    <w:rsid w:val="008B0E8E"/>
    <w:rsid w:val="008B10C2"/>
    <w:rsid w:val="008B11F8"/>
    <w:rsid w:val="008B1521"/>
    <w:rsid w:val="008B1832"/>
    <w:rsid w:val="008B18E3"/>
    <w:rsid w:val="008B1ABE"/>
    <w:rsid w:val="008B25D5"/>
    <w:rsid w:val="008B382E"/>
    <w:rsid w:val="008B3CA1"/>
    <w:rsid w:val="008B3CE0"/>
    <w:rsid w:val="008B3D62"/>
    <w:rsid w:val="008B4878"/>
    <w:rsid w:val="008B48D4"/>
    <w:rsid w:val="008B4919"/>
    <w:rsid w:val="008B4B9B"/>
    <w:rsid w:val="008B5B2A"/>
    <w:rsid w:val="008B5E53"/>
    <w:rsid w:val="008B650F"/>
    <w:rsid w:val="008B69F9"/>
    <w:rsid w:val="008B6C39"/>
    <w:rsid w:val="008B6F14"/>
    <w:rsid w:val="008B70DA"/>
    <w:rsid w:val="008B743C"/>
    <w:rsid w:val="008B77EC"/>
    <w:rsid w:val="008B78B1"/>
    <w:rsid w:val="008C0142"/>
    <w:rsid w:val="008C02F2"/>
    <w:rsid w:val="008C0463"/>
    <w:rsid w:val="008C06DF"/>
    <w:rsid w:val="008C0960"/>
    <w:rsid w:val="008C09A7"/>
    <w:rsid w:val="008C1254"/>
    <w:rsid w:val="008C1A5B"/>
    <w:rsid w:val="008C25E4"/>
    <w:rsid w:val="008C3619"/>
    <w:rsid w:val="008C3943"/>
    <w:rsid w:val="008C3990"/>
    <w:rsid w:val="008C3AF1"/>
    <w:rsid w:val="008C3DF1"/>
    <w:rsid w:val="008C4115"/>
    <w:rsid w:val="008C4545"/>
    <w:rsid w:val="008C49FA"/>
    <w:rsid w:val="008C4F28"/>
    <w:rsid w:val="008C543F"/>
    <w:rsid w:val="008C5E9C"/>
    <w:rsid w:val="008C6A0C"/>
    <w:rsid w:val="008C6AC0"/>
    <w:rsid w:val="008C6D1B"/>
    <w:rsid w:val="008C6EF4"/>
    <w:rsid w:val="008C7124"/>
    <w:rsid w:val="008C762E"/>
    <w:rsid w:val="008C7CF3"/>
    <w:rsid w:val="008C7E12"/>
    <w:rsid w:val="008D025C"/>
    <w:rsid w:val="008D0B9C"/>
    <w:rsid w:val="008D0F00"/>
    <w:rsid w:val="008D0F70"/>
    <w:rsid w:val="008D10E4"/>
    <w:rsid w:val="008D1F1F"/>
    <w:rsid w:val="008D2387"/>
    <w:rsid w:val="008D2747"/>
    <w:rsid w:val="008D2DD6"/>
    <w:rsid w:val="008D2EC5"/>
    <w:rsid w:val="008D2FDE"/>
    <w:rsid w:val="008D3BAA"/>
    <w:rsid w:val="008D3BDC"/>
    <w:rsid w:val="008D3C52"/>
    <w:rsid w:val="008D4129"/>
    <w:rsid w:val="008D445D"/>
    <w:rsid w:val="008D4AA3"/>
    <w:rsid w:val="008D4AF7"/>
    <w:rsid w:val="008D4BF0"/>
    <w:rsid w:val="008D5068"/>
    <w:rsid w:val="008D53CC"/>
    <w:rsid w:val="008D5613"/>
    <w:rsid w:val="008D582A"/>
    <w:rsid w:val="008D6570"/>
    <w:rsid w:val="008D67D1"/>
    <w:rsid w:val="008D6B20"/>
    <w:rsid w:val="008D6F8E"/>
    <w:rsid w:val="008D7124"/>
    <w:rsid w:val="008D7305"/>
    <w:rsid w:val="008D733D"/>
    <w:rsid w:val="008D7A9C"/>
    <w:rsid w:val="008D7C17"/>
    <w:rsid w:val="008D7C88"/>
    <w:rsid w:val="008D7F04"/>
    <w:rsid w:val="008D7F8C"/>
    <w:rsid w:val="008E00F9"/>
    <w:rsid w:val="008E04A9"/>
    <w:rsid w:val="008E071A"/>
    <w:rsid w:val="008E0B14"/>
    <w:rsid w:val="008E0D80"/>
    <w:rsid w:val="008E1D8C"/>
    <w:rsid w:val="008E1E90"/>
    <w:rsid w:val="008E28E4"/>
    <w:rsid w:val="008E36D6"/>
    <w:rsid w:val="008E3958"/>
    <w:rsid w:val="008E3C70"/>
    <w:rsid w:val="008E4068"/>
    <w:rsid w:val="008E412F"/>
    <w:rsid w:val="008E423D"/>
    <w:rsid w:val="008E4C3A"/>
    <w:rsid w:val="008E5027"/>
    <w:rsid w:val="008E5147"/>
    <w:rsid w:val="008E565C"/>
    <w:rsid w:val="008E5A63"/>
    <w:rsid w:val="008E6B28"/>
    <w:rsid w:val="008E761B"/>
    <w:rsid w:val="008E7A4E"/>
    <w:rsid w:val="008E7AE7"/>
    <w:rsid w:val="008F02B4"/>
    <w:rsid w:val="008F0342"/>
    <w:rsid w:val="008F0D52"/>
    <w:rsid w:val="008F155D"/>
    <w:rsid w:val="008F16FD"/>
    <w:rsid w:val="008F189B"/>
    <w:rsid w:val="008F1A00"/>
    <w:rsid w:val="008F1BA0"/>
    <w:rsid w:val="008F2697"/>
    <w:rsid w:val="008F280B"/>
    <w:rsid w:val="008F2857"/>
    <w:rsid w:val="008F2B7C"/>
    <w:rsid w:val="008F2C14"/>
    <w:rsid w:val="008F33F6"/>
    <w:rsid w:val="008F3604"/>
    <w:rsid w:val="008F396E"/>
    <w:rsid w:val="008F44C4"/>
    <w:rsid w:val="008F45DA"/>
    <w:rsid w:val="008F4C3E"/>
    <w:rsid w:val="008F549F"/>
    <w:rsid w:val="008F572F"/>
    <w:rsid w:val="008F5953"/>
    <w:rsid w:val="008F5B08"/>
    <w:rsid w:val="008F686C"/>
    <w:rsid w:val="008F6F75"/>
    <w:rsid w:val="008F791D"/>
    <w:rsid w:val="008F7D17"/>
    <w:rsid w:val="009001C6"/>
    <w:rsid w:val="0090021A"/>
    <w:rsid w:val="00900418"/>
    <w:rsid w:val="00901278"/>
    <w:rsid w:val="00901290"/>
    <w:rsid w:val="00901303"/>
    <w:rsid w:val="009015DE"/>
    <w:rsid w:val="0090193B"/>
    <w:rsid w:val="00901E8E"/>
    <w:rsid w:val="009026A4"/>
    <w:rsid w:val="009034D0"/>
    <w:rsid w:val="00903682"/>
    <w:rsid w:val="00903B46"/>
    <w:rsid w:val="00903E00"/>
    <w:rsid w:val="0090501B"/>
    <w:rsid w:val="009051DC"/>
    <w:rsid w:val="00905803"/>
    <w:rsid w:val="009058E6"/>
    <w:rsid w:val="00906CF2"/>
    <w:rsid w:val="00906F20"/>
    <w:rsid w:val="009078C7"/>
    <w:rsid w:val="00907F0B"/>
    <w:rsid w:val="009114B0"/>
    <w:rsid w:val="00911737"/>
    <w:rsid w:val="00911B81"/>
    <w:rsid w:val="009120D8"/>
    <w:rsid w:val="00912803"/>
    <w:rsid w:val="009132E2"/>
    <w:rsid w:val="009138F4"/>
    <w:rsid w:val="0091390D"/>
    <w:rsid w:val="00913CD6"/>
    <w:rsid w:val="00913FA8"/>
    <w:rsid w:val="00914C81"/>
    <w:rsid w:val="00915257"/>
    <w:rsid w:val="00915F9C"/>
    <w:rsid w:val="009161D4"/>
    <w:rsid w:val="00916583"/>
    <w:rsid w:val="009174E3"/>
    <w:rsid w:val="009176E4"/>
    <w:rsid w:val="00920394"/>
    <w:rsid w:val="00920482"/>
    <w:rsid w:val="00922084"/>
    <w:rsid w:val="00922DE3"/>
    <w:rsid w:val="0092317E"/>
    <w:rsid w:val="00923192"/>
    <w:rsid w:val="0092326A"/>
    <w:rsid w:val="00923296"/>
    <w:rsid w:val="009233C5"/>
    <w:rsid w:val="00923A25"/>
    <w:rsid w:val="0092419C"/>
    <w:rsid w:val="0092453D"/>
    <w:rsid w:val="00924665"/>
    <w:rsid w:val="009246FF"/>
    <w:rsid w:val="009249FB"/>
    <w:rsid w:val="00924BC8"/>
    <w:rsid w:val="00924D5B"/>
    <w:rsid w:val="0092512A"/>
    <w:rsid w:val="0092584A"/>
    <w:rsid w:val="00925FC5"/>
    <w:rsid w:val="00927534"/>
    <w:rsid w:val="00927737"/>
    <w:rsid w:val="00927D2A"/>
    <w:rsid w:val="009305F6"/>
    <w:rsid w:val="00931539"/>
    <w:rsid w:val="00932314"/>
    <w:rsid w:val="009323D1"/>
    <w:rsid w:val="009324A6"/>
    <w:rsid w:val="0093279D"/>
    <w:rsid w:val="00932845"/>
    <w:rsid w:val="0093290D"/>
    <w:rsid w:val="009330A7"/>
    <w:rsid w:val="00933280"/>
    <w:rsid w:val="0093366E"/>
    <w:rsid w:val="009337E2"/>
    <w:rsid w:val="00933EC9"/>
    <w:rsid w:val="0093400C"/>
    <w:rsid w:val="009342E1"/>
    <w:rsid w:val="0093465F"/>
    <w:rsid w:val="009348D9"/>
    <w:rsid w:val="00934A3F"/>
    <w:rsid w:val="00934C28"/>
    <w:rsid w:val="00935169"/>
    <w:rsid w:val="00935BA2"/>
    <w:rsid w:val="00935CB5"/>
    <w:rsid w:val="00935F46"/>
    <w:rsid w:val="00935F80"/>
    <w:rsid w:val="00936062"/>
    <w:rsid w:val="00936426"/>
    <w:rsid w:val="00936CB1"/>
    <w:rsid w:val="00937247"/>
    <w:rsid w:val="0093736D"/>
    <w:rsid w:val="0093766B"/>
    <w:rsid w:val="00937BC9"/>
    <w:rsid w:val="00940507"/>
    <w:rsid w:val="00940C82"/>
    <w:rsid w:val="00940EA4"/>
    <w:rsid w:val="00941AE4"/>
    <w:rsid w:val="00941C8B"/>
    <w:rsid w:val="00941F93"/>
    <w:rsid w:val="009422A1"/>
    <w:rsid w:val="009428B4"/>
    <w:rsid w:val="00942A89"/>
    <w:rsid w:val="009430FF"/>
    <w:rsid w:val="00943250"/>
    <w:rsid w:val="00943F8B"/>
    <w:rsid w:val="009454E0"/>
    <w:rsid w:val="00945589"/>
    <w:rsid w:val="00945761"/>
    <w:rsid w:val="00945BED"/>
    <w:rsid w:val="00945F9F"/>
    <w:rsid w:val="009460DD"/>
    <w:rsid w:val="00946149"/>
    <w:rsid w:val="0094615F"/>
    <w:rsid w:val="009464DD"/>
    <w:rsid w:val="0094676A"/>
    <w:rsid w:val="009467F1"/>
    <w:rsid w:val="00946C08"/>
    <w:rsid w:val="00947336"/>
    <w:rsid w:val="00947CDD"/>
    <w:rsid w:val="0095020A"/>
    <w:rsid w:val="009507DC"/>
    <w:rsid w:val="0095091B"/>
    <w:rsid w:val="00950943"/>
    <w:rsid w:val="00951008"/>
    <w:rsid w:val="009512D9"/>
    <w:rsid w:val="009512EE"/>
    <w:rsid w:val="00951332"/>
    <w:rsid w:val="009516DC"/>
    <w:rsid w:val="00951947"/>
    <w:rsid w:val="009519B8"/>
    <w:rsid w:val="009528A4"/>
    <w:rsid w:val="00952E6B"/>
    <w:rsid w:val="009538C0"/>
    <w:rsid w:val="0095390B"/>
    <w:rsid w:val="00953D82"/>
    <w:rsid w:val="00954779"/>
    <w:rsid w:val="009548C4"/>
    <w:rsid w:val="00954C74"/>
    <w:rsid w:val="00955544"/>
    <w:rsid w:val="009558FF"/>
    <w:rsid w:val="00955B21"/>
    <w:rsid w:val="00956165"/>
    <w:rsid w:val="009563FE"/>
    <w:rsid w:val="009564D6"/>
    <w:rsid w:val="009566BB"/>
    <w:rsid w:val="0095721F"/>
    <w:rsid w:val="0095742B"/>
    <w:rsid w:val="00957A0E"/>
    <w:rsid w:val="00957B16"/>
    <w:rsid w:val="00960073"/>
    <w:rsid w:val="00960122"/>
    <w:rsid w:val="00960590"/>
    <w:rsid w:val="00960608"/>
    <w:rsid w:val="00960618"/>
    <w:rsid w:val="00960988"/>
    <w:rsid w:val="009609FA"/>
    <w:rsid w:val="00960DF3"/>
    <w:rsid w:val="00961660"/>
    <w:rsid w:val="00962728"/>
    <w:rsid w:val="0096272A"/>
    <w:rsid w:val="009629B7"/>
    <w:rsid w:val="009629CA"/>
    <w:rsid w:val="00962E3B"/>
    <w:rsid w:val="009632ED"/>
    <w:rsid w:val="0096340F"/>
    <w:rsid w:val="0096358B"/>
    <w:rsid w:val="00963904"/>
    <w:rsid w:val="0096413F"/>
    <w:rsid w:val="009647A4"/>
    <w:rsid w:val="00965115"/>
    <w:rsid w:val="0096511A"/>
    <w:rsid w:val="0096522E"/>
    <w:rsid w:val="009658ED"/>
    <w:rsid w:val="009662C6"/>
    <w:rsid w:val="009662E8"/>
    <w:rsid w:val="009662EB"/>
    <w:rsid w:val="0096636F"/>
    <w:rsid w:val="00966792"/>
    <w:rsid w:val="009667AF"/>
    <w:rsid w:val="009668FB"/>
    <w:rsid w:val="00966C4D"/>
    <w:rsid w:val="00967176"/>
    <w:rsid w:val="00967D32"/>
    <w:rsid w:val="00967FCA"/>
    <w:rsid w:val="00970D1B"/>
    <w:rsid w:val="00970D8E"/>
    <w:rsid w:val="00970EC6"/>
    <w:rsid w:val="00971358"/>
    <w:rsid w:val="00971BAF"/>
    <w:rsid w:val="00971C2C"/>
    <w:rsid w:val="00971E17"/>
    <w:rsid w:val="009723CC"/>
    <w:rsid w:val="009729A5"/>
    <w:rsid w:val="00972E86"/>
    <w:rsid w:val="00974237"/>
    <w:rsid w:val="009742C8"/>
    <w:rsid w:val="00974C50"/>
    <w:rsid w:val="00975053"/>
    <w:rsid w:val="00975164"/>
    <w:rsid w:val="00975BBB"/>
    <w:rsid w:val="00976236"/>
    <w:rsid w:val="00976C6E"/>
    <w:rsid w:val="009776EE"/>
    <w:rsid w:val="009777D9"/>
    <w:rsid w:val="00977FAF"/>
    <w:rsid w:val="009808A2"/>
    <w:rsid w:val="009811CE"/>
    <w:rsid w:val="009813EC"/>
    <w:rsid w:val="0098188F"/>
    <w:rsid w:val="00981933"/>
    <w:rsid w:val="009828FE"/>
    <w:rsid w:val="00982BD6"/>
    <w:rsid w:val="009837FE"/>
    <w:rsid w:val="00983BDF"/>
    <w:rsid w:val="0098507E"/>
    <w:rsid w:val="00985260"/>
    <w:rsid w:val="0098535C"/>
    <w:rsid w:val="0098580E"/>
    <w:rsid w:val="009863D1"/>
    <w:rsid w:val="00986BE3"/>
    <w:rsid w:val="00986C8F"/>
    <w:rsid w:val="00987F5E"/>
    <w:rsid w:val="00990326"/>
    <w:rsid w:val="00990561"/>
    <w:rsid w:val="0099081C"/>
    <w:rsid w:val="00990C15"/>
    <w:rsid w:val="00991825"/>
    <w:rsid w:val="009918E3"/>
    <w:rsid w:val="00991B88"/>
    <w:rsid w:val="00991D10"/>
    <w:rsid w:val="00991D70"/>
    <w:rsid w:val="009921F1"/>
    <w:rsid w:val="0099250C"/>
    <w:rsid w:val="00992B7B"/>
    <w:rsid w:val="00992C50"/>
    <w:rsid w:val="00992DD7"/>
    <w:rsid w:val="00992F9B"/>
    <w:rsid w:val="00993E83"/>
    <w:rsid w:val="0099461C"/>
    <w:rsid w:val="00994A63"/>
    <w:rsid w:val="00994B13"/>
    <w:rsid w:val="00994FCC"/>
    <w:rsid w:val="00995E4E"/>
    <w:rsid w:val="00995E5A"/>
    <w:rsid w:val="00995F87"/>
    <w:rsid w:val="0099606D"/>
    <w:rsid w:val="0099651F"/>
    <w:rsid w:val="00997179"/>
    <w:rsid w:val="00997593"/>
    <w:rsid w:val="009A04CC"/>
    <w:rsid w:val="009A0747"/>
    <w:rsid w:val="009A0EE2"/>
    <w:rsid w:val="009A0F1E"/>
    <w:rsid w:val="009A0F9B"/>
    <w:rsid w:val="009A1A00"/>
    <w:rsid w:val="009A1EC4"/>
    <w:rsid w:val="009A276A"/>
    <w:rsid w:val="009A2810"/>
    <w:rsid w:val="009A2DEB"/>
    <w:rsid w:val="009A3168"/>
    <w:rsid w:val="009A3397"/>
    <w:rsid w:val="009A3564"/>
    <w:rsid w:val="009A3981"/>
    <w:rsid w:val="009A5701"/>
    <w:rsid w:val="009A579D"/>
    <w:rsid w:val="009A5B43"/>
    <w:rsid w:val="009A6109"/>
    <w:rsid w:val="009A6811"/>
    <w:rsid w:val="009A6F8D"/>
    <w:rsid w:val="009A7C12"/>
    <w:rsid w:val="009A7C8E"/>
    <w:rsid w:val="009A7DA6"/>
    <w:rsid w:val="009A7FEA"/>
    <w:rsid w:val="009B02B8"/>
    <w:rsid w:val="009B05F4"/>
    <w:rsid w:val="009B0981"/>
    <w:rsid w:val="009B1017"/>
    <w:rsid w:val="009B1055"/>
    <w:rsid w:val="009B14E0"/>
    <w:rsid w:val="009B1AF2"/>
    <w:rsid w:val="009B2AC7"/>
    <w:rsid w:val="009B2B7D"/>
    <w:rsid w:val="009B2C74"/>
    <w:rsid w:val="009B2E8E"/>
    <w:rsid w:val="009B3069"/>
    <w:rsid w:val="009B4CCF"/>
    <w:rsid w:val="009B5909"/>
    <w:rsid w:val="009B5C55"/>
    <w:rsid w:val="009B5FE8"/>
    <w:rsid w:val="009B6468"/>
    <w:rsid w:val="009B79A5"/>
    <w:rsid w:val="009B7DB1"/>
    <w:rsid w:val="009B7E6C"/>
    <w:rsid w:val="009C0BA5"/>
    <w:rsid w:val="009C0D95"/>
    <w:rsid w:val="009C1D59"/>
    <w:rsid w:val="009C206C"/>
    <w:rsid w:val="009C266B"/>
    <w:rsid w:val="009C3156"/>
    <w:rsid w:val="009C3E47"/>
    <w:rsid w:val="009C44D6"/>
    <w:rsid w:val="009C5A15"/>
    <w:rsid w:val="009C66BE"/>
    <w:rsid w:val="009C69CD"/>
    <w:rsid w:val="009C6CCD"/>
    <w:rsid w:val="009C7030"/>
    <w:rsid w:val="009C7E54"/>
    <w:rsid w:val="009C7EA1"/>
    <w:rsid w:val="009D02C9"/>
    <w:rsid w:val="009D08FD"/>
    <w:rsid w:val="009D0A87"/>
    <w:rsid w:val="009D138B"/>
    <w:rsid w:val="009D1BC5"/>
    <w:rsid w:val="009D22CE"/>
    <w:rsid w:val="009D2E10"/>
    <w:rsid w:val="009D3332"/>
    <w:rsid w:val="009D370F"/>
    <w:rsid w:val="009D4B37"/>
    <w:rsid w:val="009D4CCB"/>
    <w:rsid w:val="009D4E07"/>
    <w:rsid w:val="009D4FE9"/>
    <w:rsid w:val="009D56E0"/>
    <w:rsid w:val="009D58BF"/>
    <w:rsid w:val="009D5C6C"/>
    <w:rsid w:val="009D60A6"/>
    <w:rsid w:val="009D673E"/>
    <w:rsid w:val="009D6B29"/>
    <w:rsid w:val="009D6DBB"/>
    <w:rsid w:val="009D6DFB"/>
    <w:rsid w:val="009D6E5F"/>
    <w:rsid w:val="009D76C5"/>
    <w:rsid w:val="009D7D1C"/>
    <w:rsid w:val="009D7DC6"/>
    <w:rsid w:val="009E00D0"/>
    <w:rsid w:val="009E0B99"/>
    <w:rsid w:val="009E0E7F"/>
    <w:rsid w:val="009E1405"/>
    <w:rsid w:val="009E20D0"/>
    <w:rsid w:val="009E2930"/>
    <w:rsid w:val="009E3297"/>
    <w:rsid w:val="009E4082"/>
    <w:rsid w:val="009E42B8"/>
    <w:rsid w:val="009E444A"/>
    <w:rsid w:val="009E4CCE"/>
    <w:rsid w:val="009E509D"/>
    <w:rsid w:val="009E58E7"/>
    <w:rsid w:val="009E631B"/>
    <w:rsid w:val="009E657F"/>
    <w:rsid w:val="009E6F55"/>
    <w:rsid w:val="009E7078"/>
    <w:rsid w:val="009E7189"/>
    <w:rsid w:val="009E7930"/>
    <w:rsid w:val="009E794F"/>
    <w:rsid w:val="009E7D9A"/>
    <w:rsid w:val="009E7E20"/>
    <w:rsid w:val="009E7F04"/>
    <w:rsid w:val="009F0087"/>
    <w:rsid w:val="009F047D"/>
    <w:rsid w:val="009F061C"/>
    <w:rsid w:val="009F0C8A"/>
    <w:rsid w:val="009F1714"/>
    <w:rsid w:val="009F1E33"/>
    <w:rsid w:val="009F216D"/>
    <w:rsid w:val="009F2D35"/>
    <w:rsid w:val="009F2EEC"/>
    <w:rsid w:val="009F3316"/>
    <w:rsid w:val="009F3706"/>
    <w:rsid w:val="009F4388"/>
    <w:rsid w:val="009F4A11"/>
    <w:rsid w:val="009F4A5A"/>
    <w:rsid w:val="009F4D3B"/>
    <w:rsid w:val="009F5449"/>
    <w:rsid w:val="009F56C7"/>
    <w:rsid w:val="009F5EAA"/>
    <w:rsid w:val="009F5FB7"/>
    <w:rsid w:val="009F6089"/>
    <w:rsid w:val="009F63AF"/>
    <w:rsid w:val="009F678F"/>
    <w:rsid w:val="009F681A"/>
    <w:rsid w:val="009F6EF2"/>
    <w:rsid w:val="009F6F51"/>
    <w:rsid w:val="009F7244"/>
    <w:rsid w:val="009F734F"/>
    <w:rsid w:val="009F7656"/>
    <w:rsid w:val="009F7784"/>
    <w:rsid w:val="00A00234"/>
    <w:rsid w:val="00A005B8"/>
    <w:rsid w:val="00A00F53"/>
    <w:rsid w:val="00A01A1A"/>
    <w:rsid w:val="00A01D3C"/>
    <w:rsid w:val="00A01D5F"/>
    <w:rsid w:val="00A0212F"/>
    <w:rsid w:val="00A02796"/>
    <w:rsid w:val="00A028C7"/>
    <w:rsid w:val="00A02D42"/>
    <w:rsid w:val="00A037AF"/>
    <w:rsid w:val="00A03A09"/>
    <w:rsid w:val="00A03FC4"/>
    <w:rsid w:val="00A04AD5"/>
    <w:rsid w:val="00A04B0F"/>
    <w:rsid w:val="00A04D6B"/>
    <w:rsid w:val="00A057BE"/>
    <w:rsid w:val="00A059D2"/>
    <w:rsid w:val="00A05DE9"/>
    <w:rsid w:val="00A061C8"/>
    <w:rsid w:val="00A06BF7"/>
    <w:rsid w:val="00A07013"/>
    <w:rsid w:val="00A0704A"/>
    <w:rsid w:val="00A0789F"/>
    <w:rsid w:val="00A07C3C"/>
    <w:rsid w:val="00A07CA2"/>
    <w:rsid w:val="00A10E7C"/>
    <w:rsid w:val="00A10F5D"/>
    <w:rsid w:val="00A1138F"/>
    <w:rsid w:val="00A11759"/>
    <w:rsid w:val="00A11A18"/>
    <w:rsid w:val="00A11BCD"/>
    <w:rsid w:val="00A1205C"/>
    <w:rsid w:val="00A12257"/>
    <w:rsid w:val="00A1246F"/>
    <w:rsid w:val="00A12814"/>
    <w:rsid w:val="00A12F42"/>
    <w:rsid w:val="00A12FB2"/>
    <w:rsid w:val="00A13060"/>
    <w:rsid w:val="00A136FA"/>
    <w:rsid w:val="00A144DC"/>
    <w:rsid w:val="00A15A28"/>
    <w:rsid w:val="00A15D3B"/>
    <w:rsid w:val="00A164E6"/>
    <w:rsid w:val="00A16566"/>
    <w:rsid w:val="00A16991"/>
    <w:rsid w:val="00A16B84"/>
    <w:rsid w:val="00A16E02"/>
    <w:rsid w:val="00A17FF8"/>
    <w:rsid w:val="00A20149"/>
    <w:rsid w:val="00A213E5"/>
    <w:rsid w:val="00A218D7"/>
    <w:rsid w:val="00A21F15"/>
    <w:rsid w:val="00A22337"/>
    <w:rsid w:val="00A224E8"/>
    <w:rsid w:val="00A22504"/>
    <w:rsid w:val="00A2258A"/>
    <w:rsid w:val="00A22999"/>
    <w:rsid w:val="00A22BCC"/>
    <w:rsid w:val="00A235F7"/>
    <w:rsid w:val="00A23F48"/>
    <w:rsid w:val="00A23F68"/>
    <w:rsid w:val="00A23FEF"/>
    <w:rsid w:val="00A24032"/>
    <w:rsid w:val="00A2410C"/>
    <w:rsid w:val="00A24548"/>
    <w:rsid w:val="00A246B6"/>
    <w:rsid w:val="00A24C96"/>
    <w:rsid w:val="00A24DBA"/>
    <w:rsid w:val="00A24F56"/>
    <w:rsid w:val="00A25326"/>
    <w:rsid w:val="00A259B9"/>
    <w:rsid w:val="00A25C2D"/>
    <w:rsid w:val="00A26054"/>
    <w:rsid w:val="00A26FEA"/>
    <w:rsid w:val="00A272D7"/>
    <w:rsid w:val="00A27530"/>
    <w:rsid w:val="00A27775"/>
    <w:rsid w:val="00A27CB4"/>
    <w:rsid w:val="00A3018A"/>
    <w:rsid w:val="00A31721"/>
    <w:rsid w:val="00A323EF"/>
    <w:rsid w:val="00A3249F"/>
    <w:rsid w:val="00A324DA"/>
    <w:rsid w:val="00A3271F"/>
    <w:rsid w:val="00A327EA"/>
    <w:rsid w:val="00A328BA"/>
    <w:rsid w:val="00A32976"/>
    <w:rsid w:val="00A32A88"/>
    <w:rsid w:val="00A32F9F"/>
    <w:rsid w:val="00A33834"/>
    <w:rsid w:val="00A344D6"/>
    <w:rsid w:val="00A3450C"/>
    <w:rsid w:val="00A3474E"/>
    <w:rsid w:val="00A35F56"/>
    <w:rsid w:val="00A36590"/>
    <w:rsid w:val="00A36CB6"/>
    <w:rsid w:val="00A377FB"/>
    <w:rsid w:val="00A3788C"/>
    <w:rsid w:val="00A37999"/>
    <w:rsid w:val="00A40211"/>
    <w:rsid w:val="00A40AE3"/>
    <w:rsid w:val="00A41116"/>
    <w:rsid w:val="00A41A3A"/>
    <w:rsid w:val="00A41F5B"/>
    <w:rsid w:val="00A41F5E"/>
    <w:rsid w:val="00A422B5"/>
    <w:rsid w:val="00A4293B"/>
    <w:rsid w:val="00A42A0B"/>
    <w:rsid w:val="00A42D9F"/>
    <w:rsid w:val="00A436DD"/>
    <w:rsid w:val="00A43BAF"/>
    <w:rsid w:val="00A43C75"/>
    <w:rsid w:val="00A44078"/>
    <w:rsid w:val="00A443F6"/>
    <w:rsid w:val="00A448B7"/>
    <w:rsid w:val="00A44BFA"/>
    <w:rsid w:val="00A44DBE"/>
    <w:rsid w:val="00A44EAA"/>
    <w:rsid w:val="00A44EEA"/>
    <w:rsid w:val="00A45805"/>
    <w:rsid w:val="00A45903"/>
    <w:rsid w:val="00A45B81"/>
    <w:rsid w:val="00A45EF3"/>
    <w:rsid w:val="00A46152"/>
    <w:rsid w:val="00A46399"/>
    <w:rsid w:val="00A46B54"/>
    <w:rsid w:val="00A46D3A"/>
    <w:rsid w:val="00A472FC"/>
    <w:rsid w:val="00A478F4"/>
    <w:rsid w:val="00A47E70"/>
    <w:rsid w:val="00A50196"/>
    <w:rsid w:val="00A507A5"/>
    <w:rsid w:val="00A50B79"/>
    <w:rsid w:val="00A50BB1"/>
    <w:rsid w:val="00A50F50"/>
    <w:rsid w:val="00A517B8"/>
    <w:rsid w:val="00A517C1"/>
    <w:rsid w:val="00A517CE"/>
    <w:rsid w:val="00A51DAC"/>
    <w:rsid w:val="00A52B5F"/>
    <w:rsid w:val="00A52CCC"/>
    <w:rsid w:val="00A5360E"/>
    <w:rsid w:val="00A53C6A"/>
    <w:rsid w:val="00A54218"/>
    <w:rsid w:val="00A547DF"/>
    <w:rsid w:val="00A54F97"/>
    <w:rsid w:val="00A555D6"/>
    <w:rsid w:val="00A556BD"/>
    <w:rsid w:val="00A55830"/>
    <w:rsid w:val="00A5590E"/>
    <w:rsid w:val="00A55D12"/>
    <w:rsid w:val="00A560ED"/>
    <w:rsid w:val="00A56103"/>
    <w:rsid w:val="00A5649D"/>
    <w:rsid w:val="00A565F2"/>
    <w:rsid w:val="00A56A20"/>
    <w:rsid w:val="00A56D61"/>
    <w:rsid w:val="00A56FB8"/>
    <w:rsid w:val="00A5710B"/>
    <w:rsid w:val="00A5737F"/>
    <w:rsid w:val="00A57781"/>
    <w:rsid w:val="00A57B6F"/>
    <w:rsid w:val="00A57D4D"/>
    <w:rsid w:val="00A60084"/>
    <w:rsid w:val="00A602C5"/>
    <w:rsid w:val="00A6055D"/>
    <w:rsid w:val="00A60690"/>
    <w:rsid w:val="00A60767"/>
    <w:rsid w:val="00A60F66"/>
    <w:rsid w:val="00A61D11"/>
    <w:rsid w:val="00A6202A"/>
    <w:rsid w:val="00A62271"/>
    <w:rsid w:val="00A62337"/>
    <w:rsid w:val="00A6287C"/>
    <w:rsid w:val="00A63043"/>
    <w:rsid w:val="00A63D8D"/>
    <w:rsid w:val="00A63E71"/>
    <w:rsid w:val="00A6432F"/>
    <w:rsid w:val="00A645E0"/>
    <w:rsid w:val="00A6498F"/>
    <w:rsid w:val="00A64A22"/>
    <w:rsid w:val="00A64AAB"/>
    <w:rsid w:val="00A6502E"/>
    <w:rsid w:val="00A65405"/>
    <w:rsid w:val="00A663C3"/>
    <w:rsid w:val="00A669B0"/>
    <w:rsid w:val="00A679EC"/>
    <w:rsid w:val="00A67D8A"/>
    <w:rsid w:val="00A67FD9"/>
    <w:rsid w:val="00A7003F"/>
    <w:rsid w:val="00A700BF"/>
    <w:rsid w:val="00A70B1D"/>
    <w:rsid w:val="00A70DA7"/>
    <w:rsid w:val="00A715BA"/>
    <w:rsid w:val="00A7172B"/>
    <w:rsid w:val="00A720EA"/>
    <w:rsid w:val="00A726F7"/>
    <w:rsid w:val="00A72CF0"/>
    <w:rsid w:val="00A73602"/>
    <w:rsid w:val="00A736BE"/>
    <w:rsid w:val="00A73BEC"/>
    <w:rsid w:val="00A73CED"/>
    <w:rsid w:val="00A73E35"/>
    <w:rsid w:val="00A74015"/>
    <w:rsid w:val="00A74210"/>
    <w:rsid w:val="00A7440F"/>
    <w:rsid w:val="00A74A8B"/>
    <w:rsid w:val="00A74E48"/>
    <w:rsid w:val="00A750A9"/>
    <w:rsid w:val="00A755A8"/>
    <w:rsid w:val="00A756DB"/>
    <w:rsid w:val="00A7617F"/>
    <w:rsid w:val="00A76364"/>
    <w:rsid w:val="00A7671C"/>
    <w:rsid w:val="00A76CCD"/>
    <w:rsid w:val="00A774F6"/>
    <w:rsid w:val="00A800B5"/>
    <w:rsid w:val="00A806DD"/>
    <w:rsid w:val="00A80D92"/>
    <w:rsid w:val="00A8177A"/>
    <w:rsid w:val="00A82A73"/>
    <w:rsid w:val="00A83013"/>
    <w:rsid w:val="00A83557"/>
    <w:rsid w:val="00A839AE"/>
    <w:rsid w:val="00A83E09"/>
    <w:rsid w:val="00A844EA"/>
    <w:rsid w:val="00A84A24"/>
    <w:rsid w:val="00A84A3A"/>
    <w:rsid w:val="00A84ADE"/>
    <w:rsid w:val="00A84B77"/>
    <w:rsid w:val="00A84E42"/>
    <w:rsid w:val="00A85357"/>
    <w:rsid w:val="00A854F7"/>
    <w:rsid w:val="00A85B77"/>
    <w:rsid w:val="00A8690E"/>
    <w:rsid w:val="00A87366"/>
    <w:rsid w:val="00A9011D"/>
    <w:rsid w:val="00A90543"/>
    <w:rsid w:val="00A9057C"/>
    <w:rsid w:val="00A906BA"/>
    <w:rsid w:val="00A90CD8"/>
    <w:rsid w:val="00A91208"/>
    <w:rsid w:val="00A92201"/>
    <w:rsid w:val="00A926B7"/>
    <w:rsid w:val="00A92855"/>
    <w:rsid w:val="00A92C42"/>
    <w:rsid w:val="00A935E8"/>
    <w:rsid w:val="00A93F03"/>
    <w:rsid w:val="00A9401F"/>
    <w:rsid w:val="00A949D6"/>
    <w:rsid w:val="00A94A16"/>
    <w:rsid w:val="00A94A2A"/>
    <w:rsid w:val="00A94BE7"/>
    <w:rsid w:val="00A94E5C"/>
    <w:rsid w:val="00A954FA"/>
    <w:rsid w:val="00A9578E"/>
    <w:rsid w:val="00A957D6"/>
    <w:rsid w:val="00A958AA"/>
    <w:rsid w:val="00A959E2"/>
    <w:rsid w:val="00A95A0A"/>
    <w:rsid w:val="00A95A2E"/>
    <w:rsid w:val="00A963DA"/>
    <w:rsid w:val="00A96480"/>
    <w:rsid w:val="00A96713"/>
    <w:rsid w:val="00A976D0"/>
    <w:rsid w:val="00AA0446"/>
    <w:rsid w:val="00AA0E65"/>
    <w:rsid w:val="00AA1086"/>
    <w:rsid w:val="00AA2805"/>
    <w:rsid w:val="00AA29D5"/>
    <w:rsid w:val="00AA2A6B"/>
    <w:rsid w:val="00AA332D"/>
    <w:rsid w:val="00AA3521"/>
    <w:rsid w:val="00AA3750"/>
    <w:rsid w:val="00AA3AF3"/>
    <w:rsid w:val="00AA3D79"/>
    <w:rsid w:val="00AA4798"/>
    <w:rsid w:val="00AA486C"/>
    <w:rsid w:val="00AA4C39"/>
    <w:rsid w:val="00AA4DDE"/>
    <w:rsid w:val="00AA5616"/>
    <w:rsid w:val="00AA5976"/>
    <w:rsid w:val="00AA5C57"/>
    <w:rsid w:val="00AA5EC6"/>
    <w:rsid w:val="00AA6006"/>
    <w:rsid w:val="00AA64B7"/>
    <w:rsid w:val="00AA64DF"/>
    <w:rsid w:val="00AA66C7"/>
    <w:rsid w:val="00AA6833"/>
    <w:rsid w:val="00AA6E1F"/>
    <w:rsid w:val="00AA7127"/>
    <w:rsid w:val="00AA71B4"/>
    <w:rsid w:val="00AB024D"/>
    <w:rsid w:val="00AB03D6"/>
    <w:rsid w:val="00AB0643"/>
    <w:rsid w:val="00AB08F2"/>
    <w:rsid w:val="00AB0993"/>
    <w:rsid w:val="00AB169B"/>
    <w:rsid w:val="00AB1C2A"/>
    <w:rsid w:val="00AB1F67"/>
    <w:rsid w:val="00AB25F0"/>
    <w:rsid w:val="00AB26C4"/>
    <w:rsid w:val="00AB278E"/>
    <w:rsid w:val="00AB2B8E"/>
    <w:rsid w:val="00AB307E"/>
    <w:rsid w:val="00AB316F"/>
    <w:rsid w:val="00AB3238"/>
    <w:rsid w:val="00AB403A"/>
    <w:rsid w:val="00AB4538"/>
    <w:rsid w:val="00AB46D7"/>
    <w:rsid w:val="00AB475E"/>
    <w:rsid w:val="00AB574A"/>
    <w:rsid w:val="00AB5973"/>
    <w:rsid w:val="00AB6445"/>
    <w:rsid w:val="00AB68D1"/>
    <w:rsid w:val="00AB73DE"/>
    <w:rsid w:val="00AB78BD"/>
    <w:rsid w:val="00AB7F28"/>
    <w:rsid w:val="00AB7F84"/>
    <w:rsid w:val="00AC005B"/>
    <w:rsid w:val="00AC03CC"/>
    <w:rsid w:val="00AC0F5C"/>
    <w:rsid w:val="00AC10DA"/>
    <w:rsid w:val="00AC1419"/>
    <w:rsid w:val="00AC1496"/>
    <w:rsid w:val="00AC1E75"/>
    <w:rsid w:val="00AC1FA7"/>
    <w:rsid w:val="00AC21F1"/>
    <w:rsid w:val="00AC2E5A"/>
    <w:rsid w:val="00AC30F1"/>
    <w:rsid w:val="00AC3161"/>
    <w:rsid w:val="00AC38E7"/>
    <w:rsid w:val="00AC3BC3"/>
    <w:rsid w:val="00AC3E78"/>
    <w:rsid w:val="00AC410C"/>
    <w:rsid w:val="00AC42ED"/>
    <w:rsid w:val="00AC4798"/>
    <w:rsid w:val="00AC4924"/>
    <w:rsid w:val="00AC5BB5"/>
    <w:rsid w:val="00AC5F94"/>
    <w:rsid w:val="00AC5FA7"/>
    <w:rsid w:val="00AC7258"/>
    <w:rsid w:val="00AC7E77"/>
    <w:rsid w:val="00AD08BA"/>
    <w:rsid w:val="00AD097C"/>
    <w:rsid w:val="00AD0B52"/>
    <w:rsid w:val="00AD0C1F"/>
    <w:rsid w:val="00AD0D78"/>
    <w:rsid w:val="00AD1228"/>
    <w:rsid w:val="00AD15EE"/>
    <w:rsid w:val="00AD1CD8"/>
    <w:rsid w:val="00AD1D9E"/>
    <w:rsid w:val="00AD2B9D"/>
    <w:rsid w:val="00AD368A"/>
    <w:rsid w:val="00AD3BE8"/>
    <w:rsid w:val="00AD3C6E"/>
    <w:rsid w:val="00AD40EC"/>
    <w:rsid w:val="00AD4BD0"/>
    <w:rsid w:val="00AD5B5C"/>
    <w:rsid w:val="00AD5C18"/>
    <w:rsid w:val="00AD5F1B"/>
    <w:rsid w:val="00AD6331"/>
    <w:rsid w:val="00AD637F"/>
    <w:rsid w:val="00AD6714"/>
    <w:rsid w:val="00AD74E6"/>
    <w:rsid w:val="00AD79D0"/>
    <w:rsid w:val="00AD7E63"/>
    <w:rsid w:val="00AE0FC4"/>
    <w:rsid w:val="00AE1008"/>
    <w:rsid w:val="00AE1011"/>
    <w:rsid w:val="00AE11E6"/>
    <w:rsid w:val="00AE12EE"/>
    <w:rsid w:val="00AE1683"/>
    <w:rsid w:val="00AE1ABD"/>
    <w:rsid w:val="00AE2046"/>
    <w:rsid w:val="00AE2358"/>
    <w:rsid w:val="00AE2C7A"/>
    <w:rsid w:val="00AE34EB"/>
    <w:rsid w:val="00AE37B2"/>
    <w:rsid w:val="00AE394C"/>
    <w:rsid w:val="00AE44B8"/>
    <w:rsid w:val="00AE497B"/>
    <w:rsid w:val="00AE54BA"/>
    <w:rsid w:val="00AE56A7"/>
    <w:rsid w:val="00AE5F0C"/>
    <w:rsid w:val="00AE6786"/>
    <w:rsid w:val="00AE6CEB"/>
    <w:rsid w:val="00AE6D52"/>
    <w:rsid w:val="00AE7026"/>
    <w:rsid w:val="00AE7564"/>
    <w:rsid w:val="00AE7D0C"/>
    <w:rsid w:val="00AE7E9A"/>
    <w:rsid w:val="00AF05AC"/>
    <w:rsid w:val="00AF0FAF"/>
    <w:rsid w:val="00AF133A"/>
    <w:rsid w:val="00AF1A38"/>
    <w:rsid w:val="00AF28DD"/>
    <w:rsid w:val="00AF3286"/>
    <w:rsid w:val="00AF3325"/>
    <w:rsid w:val="00AF39E1"/>
    <w:rsid w:val="00AF4403"/>
    <w:rsid w:val="00AF4B41"/>
    <w:rsid w:val="00AF4BA3"/>
    <w:rsid w:val="00AF56D6"/>
    <w:rsid w:val="00AF59E2"/>
    <w:rsid w:val="00AF5BB5"/>
    <w:rsid w:val="00AF631E"/>
    <w:rsid w:val="00AF64DA"/>
    <w:rsid w:val="00AF6B48"/>
    <w:rsid w:val="00AF7931"/>
    <w:rsid w:val="00AF7BC0"/>
    <w:rsid w:val="00B0079F"/>
    <w:rsid w:val="00B0129E"/>
    <w:rsid w:val="00B01449"/>
    <w:rsid w:val="00B016A4"/>
    <w:rsid w:val="00B0174D"/>
    <w:rsid w:val="00B0190B"/>
    <w:rsid w:val="00B019AC"/>
    <w:rsid w:val="00B0203D"/>
    <w:rsid w:val="00B0220F"/>
    <w:rsid w:val="00B02264"/>
    <w:rsid w:val="00B025BC"/>
    <w:rsid w:val="00B033E1"/>
    <w:rsid w:val="00B0341B"/>
    <w:rsid w:val="00B038C8"/>
    <w:rsid w:val="00B03922"/>
    <w:rsid w:val="00B03C77"/>
    <w:rsid w:val="00B03E42"/>
    <w:rsid w:val="00B04186"/>
    <w:rsid w:val="00B04D56"/>
    <w:rsid w:val="00B065F9"/>
    <w:rsid w:val="00B06825"/>
    <w:rsid w:val="00B06BAD"/>
    <w:rsid w:val="00B0717A"/>
    <w:rsid w:val="00B07211"/>
    <w:rsid w:val="00B07856"/>
    <w:rsid w:val="00B07C71"/>
    <w:rsid w:val="00B07D3B"/>
    <w:rsid w:val="00B102B5"/>
    <w:rsid w:val="00B10334"/>
    <w:rsid w:val="00B10ED2"/>
    <w:rsid w:val="00B11356"/>
    <w:rsid w:val="00B11521"/>
    <w:rsid w:val="00B11664"/>
    <w:rsid w:val="00B11734"/>
    <w:rsid w:val="00B11E28"/>
    <w:rsid w:val="00B121AE"/>
    <w:rsid w:val="00B122C3"/>
    <w:rsid w:val="00B12BBB"/>
    <w:rsid w:val="00B13026"/>
    <w:rsid w:val="00B13091"/>
    <w:rsid w:val="00B13472"/>
    <w:rsid w:val="00B13665"/>
    <w:rsid w:val="00B1382E"/>
    <w:rsid w:val="00B13A1F"/>
    <w:rsid w:val="00B14462"/>
    <w:rsid w:val="00B14B83"/>
    <w:rsid w:val="00B15312"/>
    <w:rsid w:val="00B1547D"/>
    <w:rsid w:val="00B1571B"/>
    <w:rsid w:val="00B15C81"/>
    <w:rsid w:val="00B1626D"/>
    <w:rsid w:val="00B16498"/>
    <w:rsid w:val="00B167C3"/>
    <w:rsid w:val="00B169F3"/>
    <w:rsid w:val="00B17294"/>
    <w:rsid w:val="00B173A6"/>
    <w:rsid w:val="00B174CE"/>
    <w:rsid w:val="00B179EB"/>
    <w:rsid w:val="00B17E8F"/>
    <w:rsid w:val="00B20039"/>
    <w:rsid w:val="00B20AFA"/>
    <w:rsid w:val="00B20BB3"/>
    <w:rsid w:val="00B220D8"/>
    <w:rsid w:val="00B22423"/>
    <w:rsid w:val="00B2268C"/>
    <w:rsid w:val="00B22822"/>
    <w:rsid w:val="00B22973"/>
    <w:rsid w:val="00B22CEC"/>
    <w:rsid w:val="00B22FB3"/>
    <w:rsid w:val="00B237BA"/>
    <w:rsid w:val="00B23980"/>
    <w:rsid w:val="00B23B4D"/>
    <w:rsid w:val="00B23FF5"/>
    <w:rsid w:val="00B24B2A"/>
    <w:rsid w:val="00B25162"/>
    <w:rsid w:val="00B253F1"/>
    <w:rsid w:val="00B2567C"/>
    <w:rsid w:val="00B25737"/>
    <w:rsid w:val="00B258BB"/>
    <w:rsid w:val="00B26273"/>
    <w:rsid w:val="00B26698"/>
    <w:rsid w:val="00B269C9"/>
    <w:rsid w:val="00B306F7"/>
    <w:rsid w:val="00B3074D"/>
    <w:rsid w:val="00B30A27"/>
    <w:rsid w:val="00B31132"/>
    <w:rsid w:val="00B313BA"/>
    <w:rsid w:val="00B3298C"/>
    <w:rsid w:val="00B3365C"/>
    <w:rsid w:val="00B34095"/>
    <w:rsid w:val="00B343D9"/>
    <w:rsid w:val="00B34410"/>
    <w:rsid w:val="00B3463D"/>
    <w:rsid w:val="00B3466A"/>
    <w:rsid w:val="00B34853"/>
    <w:rsid w:val="00B34925"/>
    <w:rsid w:val="00B34C23"/>
    <w:rsid w:val="00B3559B"/>
    <w:rsid w:val="00B35B80"/>
    <w:rsid w:val="00B35EAD"/>
    <w:rsid w:val="00B35F33"/>
    <w:rsid w:val="00B3614D"/>
    <w:rsid w:val="00B36319"/>
    <w:rsid w:val="00B36E24"/>
    <w:rsid w:val="00B36EAD"/>
    <w:rsid w:val="00B37E79"/>
    <w:rsid w:val="00B37F05"/>
    <w:rsid w:val="00B40277"/>
    <w:rsid w:val="00B407C9"/>
    <w:rsid w:val="00B40B5B"/>
    <w:rsid w:val="00B4117E"/>
    <w:rsid w:val="00B41409"/>
    <w:rsid w:val="00B41A38"/>
    <w:rsid w:val="00B41D8B"/>
    <w:rsid w:val="00B4222D"/>
    <w:rsid w:val="00B42320"/>
    <w:rsid w:val="00B42434"/>
    <w:rsid w:val="00B42B1E"/>
    <w:rsid w:val="00B42EE4"/>
    <w:rsid w:val="00B43090"/>
    <w:rsid w:val="00B43AE3"/>
    <w:rsid w:val="00B44156"/>
    <w:rsid w:val="00B44444"/>
    <w:rsid w:val="00B44E82"/>
    <w:rsid w:val="00B46308"/>
    <w:rsid w:val="00B466B9"/>
    <w:rsid w:val="00B46935"/>
    <w:rsid w:val="00B46B23"/>
    <w:rsid w:val="00B46EBE"/>
    <w:rsid w:val="00B4737C"/>
    <w:rsid w:val="00B47739"/>
    <w:rsid w:val="00B47B3C"/>
    <w:rsid w:val="00B505FA"/>
    <w:rsid w:val="00B50BD8"/>
    <w:rsid w:val="00B50C8F"/>
    <w:rsid w:val="00B50F71"/>
    <w:rsid w:val="00B515AC"/>
    <w:rsid w:val="00B517E7"/>
    <w:rsid w:val="00B51E8A"/>
    <w:rsid w:val="00B51F99"/>
    <w:rsid w:val="00B52661"/>
    <w:rsid w:val="00B528F7"/>
    <w:rsid w:val="00B53663"/>
    <w:rsid w:val="00B53C6E"/>
    <w:rsid w:val="00B53DDA"/>
    <w:rsid w:val="00B540C1"/>
    <w:rsid w:val="00B54167"/>
    <w:rsid w:val="00B54186"/>
    <w:rsid w:val="00B54416"/>
    <w:rsid w:val="00B54485"/>
    <w:rsid w:val="00B5500B"/>
    <w:rsid w:val="00B5570A"/>
    <w:rsid w:val="00B5634B"/>
    <w:rsid w:val="00B565D8"/>
    <w:rsid w:val="00B56B44"/>
    <w:rsid w:val="00B57761"/>
    <w:rsid w:val="00B60095"/>
    <w:rsid w:val="00B60BC1"/>
    <w:rsid w:val="00B60DCF"/>
    <w:rsid w:val="00B612FD"/>
    <w:rsid w:val="00B62217"/>
    <w:rsid w:val="00B6264A"/>
    <w:rsid w:val="00B62A35"/>
    <w:rsid w:val="00B6315F"/>
    <w:rsid w:val="00B63642"/>
    <w:rsid w:val="00B63734"/>
    <w:rsid w:val="00B63AE4"/>
    <w:rsid w:val="00B6424D"/>
    <w:rsid w:val="00B64563"/>
    <w:rsid w:val="00B64BA9"/>
    <w:rsid w:val="00B65C64"/>
    <w:rsid w:val="00B65CA6"/>
    <w:rsid w:val="00B66875"/>
    <w:rsid w:val="00B671D3"/>
    <w:rsid w:val="00B67222"/>
    <w:rsid w:val="00B67279"/>
    <w:rsid w:val="00B67380"/>
    <w:rsid w:val="00B6763F"/>
    <w:rsid w:val="00B67853"/>
    <w:rsid w:val="00B67B97"/>
    <w:rsid w:val="00B67C06"/>
    <w:rsid w:val="00B67E41"/>
    <w:rsid w:val="00B707B9"/>
    <w:rsid w:val="00B709AF"/>
    <w:rsid w:val="00B71117"/>
    <w:rsid w:val="00B711FD"/>
    <w:rsid w:val="00B7141C"/>
    <w:rsid w:val="00B71597"/>
    <w:rsid w:val="00B7186D"/>
    <w:rsid w:val="00B71F31"/>
    <w:rsid w:val="00B71F5F"/>
    <w:rsid w:val="00B72BD1"/>
    <w:rsid w:val="00B72D88"/>
    <w:rsid w:val="00B72ED9"/>
    <w:rsid w:val="00B73830"/>
    <w:rsid w:val="00B73B89"/>
    <w:rsid w:val="00B73E8F"/>
    <w:rsid w:val="00B74494"/>
    <w:rsid w:val="00B74544"/>
    <w:rsid w:val="00B74D73"/>
    <w:rsid w:val="00B74DF0"/>
    <w:rsid w:val="00B7505B"/>
    <w:rsid w:val="00B751F0"/>
    <w:rsid w:val="00B752D2"/>
    <w:rsid w:val="00B75C81"/>
    <w:rsid w:val="00B7714A"/>
    <w:rsid w:val="00B772ED"/>
    <w:rsid w:val="00B7732E"/>
    <w:rsid w:val="00B7762B"/>
    <w:rsid w:val="00B7764A"/>
    <w:rsid w:val="00B7778F"/>
    <w:rsid w:val="00B778F3"/>
    <w:rsid w:val="00B7792F"/>
    <w:rsid w:val="00B77F7E"/>
    <w:rsid w:val="00B80BB3"/>
    <w:rsid w:val="00B80F87"/>
    <w:rsid w:val="00B81580"/>
    <w:rsid w:val="00B815E9"/>
    <w:rsid w:val="00B81C33"/>
    <w:rsid w:val="00B823CA"/>
    <w:rsid w:val="00B82C4C"/>
    <w:rsid w:val="00B835C7"/>
    <w:rsid w:val="00B84409"/>
    <w:rsid w:val="00B845C8"/>
    <w:rsid w:val="00B85495"/>
    <w:rsid w:val="00B85611"/>
    <w:rsid w:val="00B85726"/>
    <w:rsid w:val="00B85E21"/>
    <w:rsid w:val="00B860BB"/>
    <w:rsid w:val="00B86123"/>
    <w:rsid w:val="00B8709C"/>
    <w:rsid w:val="00B873CD"/>
    <w:rsid w:val="00B87676"/>
    <w:rsid w:val="00B903E7"/>
    <w:rsid w:val="00B90450"/>
    <w:rsid w:val="00B90669"/>
    <w:rsid w:val="00B9066F"/>
    <w:rsid w:val="00B90937"/>
    <w:rsid w:val="00B90B8A"/>
    <w:rsid w:val="00B90CE4"/>
    <w:rsid w:val="00B910DD"/>
    <w:rsid w:val="00B91128"/>
    <w:rsid w:val="00B9124A"/>
    <w:rsid w:val="00B915B8"/>
    <w:rsid w:val="00B91B11"/>
    <w:rsid w:val="00B928C9"/>
    <w:rsid w:val="00B92B08"/>
    <w:rsid w:val="00B9324E"/>
    <w:rsid w:val="00B94126"/>
    <w:rsid w:val="00B95215"/>
    <w:rsid w:val="00B95682"/>
    <w:rsid w:val="00B9655A"/>
    <w:rsid w:val="00B96738"/>
    <w:rsid w:val="00B968C8"/>
    <w:rsid w:val="00B96DBA"/>
    <w:rsid w:val="00B971AF"/>
    <w:rsid w:val="00B97469"/>
    <w:rsid w:val="00B975B2"/>
    <w:rsid w:val="00BA02EA"/>
    <w:rsid w:val="00BA0737"/>
    <w:rsid w:val="00BA086B"/>
    <w:rsid w:val="00BA0E19"/>
    <w:rsid w:val="00BA11EF"/>
    <w:rsid w:val="00BA12F5"/>
    <w:rsid w:val="00BA15A7"/>
    <w:rsid w:val="00BA1C9B"/>
    <w:rsid w:val="00BA2775"/>
    <w:rsid w:val="00BA2912"/>
    <w:rsid w:val="00BA2CCF"/>
    <w:rsid w:val="00BA2EEF"/>
    <w:rsid w:val="00BA37B3"/>
    <w:rsid w:val="00BA3EC5"/>
    <w:rsid w:val="00BA3F4D"/>
    <w:rsid w:val="00BA41FA"/>
    <w:rsid w:val="00BA4406"/>
    <w:rsid w:val="00BA45AD"/>
    <w:rsid w:val="00BA4759"/>
    <w:rsid w:val="00BA47B2"/>
    <w:rsid w:val="00BA4B8E"/>
    <w:rsid w:val="00BA4D97"/>
    <w:rsid w:val="00BA5A33"/>
    <w:rsid w:val="00BA5D12"/>
    <w:rsid w:val="00BA67BD"/>
    <w:rsid w:val="00BA6EC0"/>
    <w:rsid w:val="00BA7139"/>
    <w:rsid w:val="00BA761E"/>
    <w:rsid w:val="00BA775F"/>
    <w:rsid w:val="00BB0127"/>
    <w:rsid w:val="00BB0174"/>
    <w:rsid w:val="00BB09DA"/>
    <w:rsid w:val="00BB0A7A"/>
    <w:rsid w:val="00BB0D4D"/>
    <w:rsid w:val="00BB0FD6"/>
    <w:rsid w:val="00BB1209"/>
    <w:rsid w:val="00BB12C5"/>
    <w:rsid w:val="00BB136A"/>
    <w:rsid w:val="00BB161E"/>
    <w:rsid w:val="00BB273A"/>
    <w:rsid w:val="00BB27D4"/>
    <w:rsid w:val="00BB2885"/>
    <w:rsid w:val="00BB2B5C"/>
    <w:rsid w:val="00BB2BFA"/>
    <w:rsid w:val="00BB2CC2"/>
    <w:rsid w:val="00BB2F61"/>
    <w:rsid w:val="00BB2FE9"/>
    <w:rsid w:val="00BB394D"/>
    <w:rsid w:val="00BB3A98"/>
    <w:rsid w:val="00BB3B15"/>
    <w:rsid w:val="00BB4117"/>
    <w:rsid w:val="00BB4222"/>
    <w:rsid w:val="00BB4301"/>
    <w:rsid w:val="00BB45E1"/>
    <w:rsid w:val="00BB4A31"/>
    <w:rsid w:val="00BB4BD2"/>
    <w:rsid w:val="00BB4D31"/>
    <w:rsid w:val="00BB5DFC"/>
    <w:rsid w:val="00BB60E1"/>
    <w:rsid w:val="00BB6695"/>
    <w:rsid w:val="00BB6D43"/>
    <w:rsid w:val="00BB753F"/>
    <w:rsid w:val="00BC0807"/>
    <w:rsid w:val="00BC081F"/>
    <w:rsid w:val="00BC146D"/>
    <w:rsid w:val="00BC249C"/>
    <w:rsid w:val="00BC26EF"/>
    <w:rsid w:val="00BC2C8E"/>
    <w:rsid w:val="00BC2ECC"/>
    <w:rsid w:val="00BC3E04"/>
    <w:rsid w:val="00BC43F7"/>
    <w:rsid w:val="00BC44AB"/>
    <w:rsid w:val="00BC455C"/>
    <w:rsid w:val="00BC4827"/>
    <w:rsid w:val="00BC53F2"/>
    <w:rsid w:val="00BC56D5"/>
    <w:rsid w:val="00BC5ACE"/>
    <w:rsid w:val="00BC64D9"/>
    <w:rsid w:val="00BC6687"/>
    <w:rsid w:val="00BC6EF5"/>
    <w:rsid w:val="00BC72E1"/>
    <w:rsid w:val="00BC7667"/>
    <w:rsid w:val="00BC7BC5"/>
    <w:rsid w:val="00BD09F5"/>
    <w:rsid w:val="00BD10C4"/>
    <w:rsid w:val="00BD1AF9"/>
    <w:rsid w:val="00BD225E"/>
    <w:rsid w:val="00BD2567"/>
    <w:rsid w:val="00BD279D"/>
    <w:rsid w:val="00BD2F4F"/>
    <w:rsid w:val="00BD3926"/>
    <w:rsid w:val="00BD3FBB"/>
    <w:rsid w:val="00BD41C1"/>
    <w:rsid w:val="00BD46C8"/>
    <w:rsid w:val="00BD499F"/>
    <w:rsid w:val="00BD4ADD"/>
    <w:rsid w:val="00BD5A53"/>
    <w:rsid w:val="00BD5B00"/>
    <w:rsid w:val="00BD5CA8"/>
    <w:rsid w:val="00BD645E"/>
    <w:rsid w:val="00BD657B"/>
    <w:rsid w:val="00BD694E"/>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0BE"/>
    <w:rsid w:val="00BE2382"/>
    <w:rsid w:val="00BE2592"/>
    <w:rsid w:val="00BE2894"/>
    <w:rsid w:val="00BE2CD9"/>
    <w:rsid w:val="00BE2EDA"/>
    <w:rsid w:val="00BE32A6"/>
    <w:rsid w:val="00BE3C38"/>
    <w:rsid w:val="00BE40F1"/>
    <w:rsid w:val="00BE4232"/>
    <w:rsid w:val="00BE464D"/>
    <w:rsid w:val="00BE4E66"/>
    <w:rsid w:val="00BE5A60"/>
    <w:rsid w:val="00BE5BE9"/>
    <w:rsid w:val="00BE5CFD"/>
    <w:rsid w:val="00BE5FAC"/>
    <w:rsid w:val="00BE63BB"/>
    <w:rsid w:val="00BE6B81"/>
    <w:rsid w:val="00BE6EFC"/>
    <w:rsid w:val="00BE71CB"/>
    <w:rsid w:val="00BE7735"/>
    <w:rsid w:val="00BE7AB6"/>
    <w:rsid w:val="00BE7AD2"/>
    <w:rsid w:val="00BE7BB9"/>
    <w:rsid w:val="00BE7D43"/>
    <w:rsid w:val="00BE7F6D"/>
    <w:rsid w:val="00BF039D"/>
    <w:rsid w:val="00BF079C"/>
    <w:rsid w:val="00BF0870"/>
    <w:rsid w:val="00BF0AFC"/>
    <w:rsid w:val="00BF0F58"/>
    <w:rsid w:val="00BF1007"/>
    <w:rsid w:val="00BF1A64"/>
    <w:rsid w:val="00BF2326"/>
    <w:rsid w:val="00BF3228"/>
    <w:rsid w:val="00BF3400"/>
    <w:rsid w:val="00BF37C1"/>
    <w:rsid w:val="00BF395D"/>
    <w:rsid w:val="00BF4390"/>
    <w:rsid w:val="00BF4D92"/>
    <w:rsid w:val="00BF4E8E"/>
    <w:rsid w:val="00BF501B"/>
    <w:rsid w:val="00BF514A"/>
    <w:rsid w:val="00BF53FE"/>
    <w:rsid w:val="00BF54BE"/>
    <w:rsid w:val="00BF5659"/>
    <w:rsid w:val="00BF5843"/>
    <w:rsid w:val="00BF63A6"/>
    <w:rsid w:val="00BF683C"/>
    <w:rsid w:val="00BF68BB"/>
    <w:rsid w:val="00BF6E24"/>
    <w:rsid w:val="00BF6F62"/>
    <w:rsid w:val="00C00273"/>
    <w:rsid w:val="00C00869"/>
    <w:rsid w:val="00C01284"/>
    <w:rsid w:val="00C01B46"/>
    <w:rsid w:val="00C02101"/>
    <w:rsid w:val="00C0253B"/>
    <w:rsid w:val="00C02768"/>
    <w:rsid w:val="00C02A65"/>
    <w:rsid w:val="00C04100"/>
    <w:rsid w:val="00C04C0E"/>
    <w:rsid w:val="00C054FF"/>
    <w:rsid w:val="00C05939"/>
    <w:rsid w:val="00C05E23"/>
    <w:rsid w:val="00C05F87"/>
    <w:rsid w:val="00C0662E"/>
    <w:rsid w:val="00C06A6E"/>
    <w:rsid w:val="00C07168"/>
    <w:rsid w:val="00C07787"/>
    <w:rsid w:val="00C0781F"/>
    <w:rsid w:val="00C07A03"/>
    <w:rsid w:val="00C10150"/>
    <w:rsid w:val="00C11614"/>
    <w:rsid w:val="00C11C3F"/>
    <w:rsid w:val="00C129E9"/>
    <w:rsid w:val="00C12E55"/>
    <w:rsid w:val="00C12FFF"/>
    <w:rsid w:val="00C13CC6"/>
    <w:rsid w:val="00C13D47"/>
    <w:rsid w:val="00C13E54"/>
    <w:rsid w:val="00C147E1"/>
    <w:rsid w:val="00C14A75"/>
    <w:rsid w:val="00C14E45"/>
    <w:rsid w:val="00C15622"/>
    <w:rsid w:val="00C15DD6"/>
    <w:rsid w:val="00C16487"/>
    <w:rsid w:val="00C164A9"/>
    <w:rsid w:val="00C16677"/>
    <w:rsid w:val="00C167A9"/>
    <w:rsid w:val="00C16BE9"/>
    <w:rsid w:val="00C16C4E"/>
    <w:rsid w:val="00C1754C"/>
    <w:rsid w:val="00C178B9"/>
    <w:rsid w:val="00C17C5B"/>
    <w:rsid w:val="00C17C6B"/>
    <w:rsid w:val="00C17E7B"/>
    <w:rsid w:val="00C17EB9"/>
    <w:rsid w:val="00C20654"/>
    <w:rsid w:val="00C20A0B"/>
    <w:rsid w:val="00C215CE"/>
    <w:rsid w:val="00C21DDA"/>
    <w:rsid w:val="00C220B7"/>
    <w:rsid w:val="00C225BD"/>
    <w:rsid w:val="00C225BF"/>
    <w:rsid w:val="00C22C45"/>
    <w:rsid w:val="00C23571"/>
    <w:rsid w:val="00C23A0F"/>
    <w:rsid w:val="00C23D75"/>
    <w:rsid w:val="00C247E8"/>
    <w:rsid w:val="00C252E5"/>
    <w:rsid w:val="00C25775"/>
    <w:rsid w:val="00C25A4B"/>
    <w:rsid w:val="00C25B5F"/>
    <w:rsid w:val="00C26696"/>
    <w:rsid w:val="00C26796"/>
    <w:rsid w:val="00C268F7"/>
    <w:rsid w:val="00C26DEA"/>
    <w:rsid w:val="00C27AF1"/>
    <w:rsid w:val="00C27F99"/>
    <w:rsid w:val="00C301A6"/>
    <w:rsid w:val="00C3040B"/>
    <w:rsid w:val="00C30BF4"/>
    <w:rsid w:val="00C30C7F"/>
    <w:rsid w:val="00C312D3"/>
    <w:rsid w:val="00C3238A"/>
    <w:rsid w:val="00C3368E"/>
    <w:rsid w:val="00C33869"/>
    <w:rsid w:val="00C33925"/>
    <w:rsid w:val="00C3432F"/>
    <w:rsid w:val="00C34FA5"/>
    <w:rsid w:val="00C350EF"/>
    <w:rsid w:val="00C35708"/>
    <w:rsid w:val="00C36038"/>
    <w:rsid w:val="00C36633"/>
    <w:rsid w:val="00C373A8"/>
    <w:rsid w:val="00C37929"/>
    <w:rsid w:val="00C37B2E"/>
    <w:rsid w:val="00C40073"/>
    <w:rsid w:val="00C40515"/>
    <w:rsid w:val="00C4072E"/>
    <w:rsid w:val="00C40960"/>
    <w:rsid w:val="00C40E89"/>
    <w:rsid w:val="00C41603"/>
    <w:rsid w:val="00C4221F"/>
    <w:rsid w:val="00C423BF"/>
    <w:rsid w:val="00C425FD"/>
    <w:rsid w:val="00C431CA"/>
    <w:rsid w:val="00C43488"/>
    <w:rsid w:val="00C4375E"/>
    <w:rsid w:val="00C44065"/>
    <w:rsid w:val="00C4483E"/>
    <w:rsid w:val="00C4499D"/>
    <w:rsid w:val="00C44EBF"/>
    <w:rsid w:val="00C4612B"/>
    <w:rsid w:val="00C465AA"/>
    <w:rsid w:val="00C46B60"/>
    <w:rsid w:val="00C503BF"/>
    <w:rsid w:val="00C50450"/>
    <w:rsid w:val="00C50EB1"/>
    <w:rsid w:val="00C51210"/>
    <w:rsid w:val="00C51879"/>
    <w:rsid w:val="00C518FC"/>
    <w:rsid w:val="00C51B57"/>
    <w:rsid w:val="00C51F58"/>
    <w:rsid w:val="00C53527"/>
    <w:rsid w:val="00C545B4"/>
    <w:rsid w:val="00C54C8A"/>
    <w:rsid w:val="00C558FB"/>
    <w:rsid w:val="00C55DF9"/>
    <w:rsid w:val="00C564FD"/>
    <w:rsid w:val="00C566D1"/>
    <w:rsid w:val="00C56B06"/>
    <w:rsid w:val="00C573D8"/>
    <w:rsid w:val="00C6002D"/>
    <w:rsid w:val="00C605C1"/>
    <w:rsid w:val="00C605FA"/>
    <w:rsid w:val="00C60770"/>
    <w:rsid w:val="00C610FE"/>
    <w:rsid w:val="00C61BB6"/>
    <w:rsid w:val="00C6252D"/>
    <w:rsid w:val="00C62C55"/>
    <w:rsid w:val="00C6321E"/>
    <w:rsid w:val="00C6330A"/>
    <w:rsid w:val="00C636D3"/>
    <w:rsid w:val="00C637AF"/>
    <w:rsid w:val="00C63962"/>
    <w:rsid w:val="00C642A0"/>
    <w:rsid w:val="00C64731"/>
    <w:rsid w:val="00C64E4A"/>
    <w:rsid w:val="00C64FD3"/>
    <w:rsid w:val="00C64FE9"/>
    <w:rsid w:val="00C656C8"/>
    <w:rsid w:val="00C65797"/>
    <w:rsid w:val="00C657A8"/>
    <w:rsid w:val="00C65B76"/>
    <w:rsid w:val="00C65F14"/>
    <w:rsid w:val="00C65FA7"/>
    <w:rsid w:val="00C66331"/>
    <w:rsid w:val="00C66AD6"/>
    <w:rsid w:val="00C6734F"/>
    <w:rsid w:val="00C67497"/>
    <w:rsid w:val="00C67983"/>
    <w:rsid w:val="00C67F39"/>
    <w:rsid w:val="00C70453"/>
    <w:rsid w:val="00C70787"/>
    <w:rsid w:val="00C70E12"/>
    <w:rsid w:val="00C70FDB"/>
    <w:rsid w:val="00C71708"/>
    <w:rsid w:val="00C71D35"/>
    <w:rsid w:val="00C72740"/>
    <w:rsid w:val="00C72F71"/>
    <w:rsid w:val="00C73C5E"/>
    <w:rsid w:val="00C749C3"/>
    <w:rsid w:val="00C74A24"/>
    <w:rsid w:val="00C74A3B"/>
    <w:rsid w:val="00C74BCC"/>
    <w:rsid w:val="00C752D5"/>
    <w:rsid w:val="00C753B1"/>
    <w:rsid w:val="00C75A20"/>
    <w:rsid w:val="00C75E62"/>
    <w:rsid w:val="00C76F78"/>
    <w:rsid w:val="00C771EE"/>
    <w:rsid w:val="00C80551"/>
    <w:rsid w:val="00C80974"/>
    <w:rsid w:val="00C8136A"/>
    <w:rsid w:val="00C8146F"/>
    <w:rsid w:val="00C81781"/>
    <w:rsid w:val="00C81E06"/>
    <w:rsid w:val="00C8292C"/>
    <w:rsid w:val="00C84330"/>
    <w:rsid w:val="00C84AAA"/>
    <w:rsid w:val="00C84B53"/>
    <w:rsid w:val="00C84B7A"/>
    <w:rsid w:val="00C85734"/>
    <w:rsid w:val="00C857F8"/>
    <w:rsid w:val="00C85868"/>
    <w:rsid w:val="00C85A08"/>
    <w:rsid w:val="00C86568"/>
    <w:rsid w:val="00C86844"/>
    <w:rsid w:val="00C877E5"/>
    <w:rsid w:val="00C87DB7"/>
    <w:rsid w:val="00C87DD5"/>
    <w:rsid w:val="00C87FAA"/>
    <w:rsid w:val="00C90661"/>
    <w:rsid w:val="00C90D9C"/>
    <w:rsid w:val="00C90D9D"/>
    <w:rsid w:val="00C9140A"/>
    <w:rsid w:val="00C915F5"/>
    <w:rsid w:val="00C92DFB"/>
    <w:rsid w:val="00C93095"/>
    <w:rsid w:val="00C93AB2"/>
    <w:rsid w:val="00C93B43"/>
    <w:rsid w:val="00C94506"/>
    <w:rsid w:val="00C947DD"/>
    <w:rsid w:val="00C95985"/>
    <w:rsid w:val="00C967B0"/>
    <w:rsid w:val="00C96844"/>
    <w:rsid w:val="00C96C32"/>
    <w:rsid w:val="00C96CC4"/>
    <w:rsid w:val="00CA0882"/>
    <w:rsid w:val="00CA1001"/>
    <w:rsid w:val="00CA10FF"/>
    <w:rsid w:val="00CA17CB"/>
    <w:rsid w:val="00CA17E4"/>
    <w:rsid w:val="00CA1A6C"/>
    <w:rsid w:val="00CA1FE7"/>
    <w:rsid w:val="00CA2FC7"/>
    <w:rsid w:val="00CA3032"/>
    <w:rsid w:val="00CA3233"/>
    <w:rsid w:val="00CA354B"/>
    <w:rsid w:val="00CA39CB"/>
    <w:rsid w:val="00CA3B54"/>
    <w:rsid w:val="00CA3F16"/>
    <w:rsid w:val="00CA431E"/>
    <w:rsid w:val="00CA43FC"/>
    <w:rsid w:val="00CA448A"/>
    <w:rsid w:val="00CA4CFC"/>
    <w:rsid w:val="00CA4F55"/>
    <w:rsid w:val="00CA545E"/>
    <w:rsid w:val="00CA5558"/>
    <w:rsid w:val="00CA557E"/>
    <w:rsid w:val="00CA5646"/>
    <w:rsid w:val="00CA5A03"/>
    <w:rsid w:val="00CA5B75"/>
    <w:rsid w:val="00CA5F9F"/>
    <w:rsid w:val="00CA649D"/>
    <w:rsid w:val="00CA66DF"/>
    <w:rsid w:val="00CA6AAB"/>
    <w:rsid w:val="00CA6FFD"/>
    <w:rsid w:val="00CA7584"/>
    <w:rsid w:val="00CA77FD"/>
    <w:rsid w:val="00CA7CCF"/>
    <w:rsid w:val="00CA7EAC"/>
    <w:rsid w:val="00CB09C2"/>
    <w:rsid w:val="00CB17DC"/>
    <w:rsid w:val="00CB1C5D"/>
    <w:rsid w:val="00CB2A0B"/>
    <w:rsid w:val="00CB3364"/>
    <w:rsid w:val="00CB345A"/>
    <w:rsid w:val="00CB351C"/>
    <w:rsid w:val="00CB35B7"/>
    <w:rsid w:val="00CB3DB1"/>
    <w:rsid w:val="00CB3E41"/>
    <w:rsid w:val="00CB4986"/>
    <w:rsid w:val="00CB4A8B"/>
    <w:rsid w:val="00CB4DCD"/>
    <w:rsid w:val="00CB53B7"/>
    <w:rsid w:val="00CB5FCC"/>
    <w:rsid w:val="00CB5FCF"/>
    <w:rsid w:val="00CB610D"/>
    <w:rsid w:val="00CB68E6"/>
    <w:rsid w:val="00CB6923"/>
    <w:rsid w:val="00CB69F5"/>
    <w:rsid w:val="00CB6E42"/>
    <w:rsid w:val="00CB6E49"/>
    <w:rsid w:val="00CB7067"/>
    <w:rsid w:val="00CC0DB6"/>
    <w:rsid w:val="00CC0F12"/>
    <w:rsid w:val="00CC11EC"/>
    <w:rsid w:val="00CC12A2"/>
    <w:rsid w:val="00CC1D95"/>
    <w:rsid w:val="00CC216E"/>
    <w:rsid w:val="00CC246A"/>
    <w:rsid w:val="00CC2EF8"/>
    <w:rsid w:val="00CC2F7A"/>
    <w:rsid w:val="00CC3420"/>
    <w:rsid w:val="00CC3BCA"/>
    <w:rsid w:val="00CC4174"/>
    <w:rsid w:val="00CC4888"/>
    <w:rsid w:val="00CC5026"/>
    <w:rsid w:val="00CC5336"/>
    <w:rsid w:val="00CC5412"/>
    <w:rsid w:val="00CC620A"/>
    <w:rsid w:val="00CC6F36"/>
    <w:rsid w:val="00CC6F71"/>
    <w:rsid w:val="00CD0043"/>
    <w:rsid w:val="00CD03C0"/>
    <w:rsid w:val="00CD062D"/>
    <w:rsid w:val="00CD0727"/>
    <w:rsid w:val="00CD0D2A"/>
    <w:rsid w:val="00CD2555"/>
    <w:rsid w:val="00CD2A40"/>
    <w:rsid w:val="00CD2E1C"/>
    <w:rsid w:val="00CD2FEB"/>
    <w:rsid w:val="00CD35A5"/>
    <w:rsid w:val="00CD35F0"/>
    <w:rsid w:val="00CD3BC4"/>
    <w:rsid w:val="00CD3D49"/>
    <w:rsid w:val="00CD402D"/>
    <w:rsid w:val="00CD422A"/>
    <w:rsid w:val="00CD42BD"/>
    <w:rsid w:val="00CD42FB"/>
    <w:rsid w:val="00CD48AA"/>
    <w:rsid w:val="00CD4AAA"/>
    <w:rsid w:val="00CD4CB1"/>
    <w:rsid w:val="00CD4D1C"/>
    <w:rsid w:val="00CD4D81"/>
    <w:rsid w:val="00CD50E2"/>
    <w:rsid w:val="00CD515D"/>
    <w:rsid w:val="00CD5427"/>
    <w:rsid w:val="00CD5DEC"/>
    <w:rsid w:val="00CD66F9"/>
    <w:rsid w:val="00CD6D10"/>
    <w:rsid w:val="00CD71FA"/>
    <w:rsid w:val="00CD776E"/>
    <w:rsid w:val="00CE02CA"/>
    <w:rsid w:val="00CE03BA"/>
    <w:rsid w:val="00CE0640"/>
    <w:rsid w:val="00CE07A8"/>
    <w:rsid w:val="00CE0C2A"/>
    <w:rsid w:val="00CE10DF"/>
    <w:rsid w:val="00CE159E"/>
    <w:rsid w:val="00CE1F02"/>
    <w:rsid w:val="00CE21F0"/>
    <w:rsid w:val="00CE26DD"/>
    <w:rsid w:val="00CE30BD"/>
    <w:rsid w:val="00CE3800"/>
    <w:rsid w:val="00CE382D"/>
    <w:rsid w:val="00CE4100"/>
    <w:rsid w:val="00CE4A1D"/>
    <w:rsid w:val="00CE5495"/>
    <w:rsid w:val="00CE6484"/>
    <w:rsid w:val="00CE669A"/>
    <w:rsid w:val="00CE6BD9"/>
    <w:rsid w:val="00CE74DB"/>
    <w:rsid w:val="00CF0110"/>
    <w:rsid w:val="00CF06E9"/>
    <w:rsid w:val="00CF1650"/>
    <w:rsid w:val="00CF1EB8"/>
    <w:rsid w:val="00CF2DC2"/>
    <w:rsid w:val="00CF35F6"/>
    <w:rsid w:val="00CF3835"/>
    <w:rsid w:val="00CF41DE"/>
    <w:rsid w:val="00CF458F"/>
    <w:rsid w:val="00CF4D0A"/>
    <w:rsid w:val="00CF5F9C"/>
    <w:rsid w:val="00CF69BA"/>
    <w:rsid w:val="00CF7C00"/>
    <w:rsid w:val="00CF7DDB"/>
    <w:rsid w:val="00D0012B"/>
    <w:rsid w:val="00D0035E"/>
    <w:rsid w:val="00D00713"/>
    <w:rsid w:val="00D01693"/>
    <w:rsid w:val="00D01879"/>
    <w:rsid w:val="00D01E17"/>
    <w:rsid w:val="00D032E6"/>
    <w:rsid w:val="00D03796"/>
    <w:rsid w:val="00D03A35"/>
    <w:rsid w:val="00D03CD5"/>
    <w:rsid w:val="00D03F9A"/>
    <w:rsid w:val="00D041BA"/>
    <w:rsid w:val="00D04C93"/>
    <w:rsid w:val="00D04FD1"/>
    <w:rsid w:val="00D05575"/>
    <w:rsid w:val="00D0636A"/>
    <w:rsid w:val="00D064CA"/>
    <w:rsid w:val="00D06BF4"/>
    <w:rsid w:val="00D07272"/>
    <w:rsid w:val="00D078D2"/>
    <w:rsid w:val="00D07E50"/>
    <w:rsid w:val="00D10788"/>
    <w:rsid w:val="00D109A0"/>
    <w:rsid w:val="00D110FF"/>
    <w:rsid w:val="00D11675"/>
    <w:rsid w:val="00D11FB0"/>
    <w:rsid w:val="00D12112"/>
    <w:rsid w:val="00D1224C"/>
    <w:rsid w:val="00D12359"/>
    <w:rsid w:val="00D125DB"/>
    <w:rsid w:val="00D1342C"/>
    <w:rsid w:val="00D14817"/>
    <w:rsid w:val="00D14EB0"/>
    <w:rsid w:val="00D15448"/>
    <w:rsid w:val="00D159F2"/>
    <w:rsid w:val="00D162A1"/>
    <w:rsid w:val="00D17246"/>
    <w:rsid w:val="00D20694"/>
    <w:rsid w:val="00D20CCA"/>
    <w:rsid w:val="00D210F2"/>
    <w:rsid w:val="00D21739"/>
    <w:rsid w:val="00D21F95"/>
    <w:rsid w:val="00D223B1"/>
    <w:rsid w:val="00D22526"/>
    <w:rsid w:val="00D235A5"/>
    <w:rsid w:val="00D236EC"/>
    <w:rsid w:val="00D23B3F"/>
    <w:rsid w:val="00D24473"/>
    <w:rsid w:val="00D2471D"/>
    <w:rsid w:val="00D250AE"/>
    <w:rsid w:val="00D251C1"/>
    <w:rsid w:val="00D26053"/>
    <w:rsid w:val="00D264CD"/>
    <w:rsid w:val="00D26A2A"/>
    <w:rsid w:val="00D26AB7"/>
    <w:rsid w:val="00D26C14"/>
    <w:rsid w:val="00D26C45"/>
    <w:rsid w:val="00D27016"/>
    <w:rsid w:val="00D2718E"/>
    <w:rsid w:val="00D2772F"/>
    <w:rsid w:val="00D27782"/>
    <w:rsid w:val="00D279AF"/>
    <w:rsid w:val="00D27EC2"/>
    <w:rsid w:val="00D30117"/>
    <w:rsid w:val="00D30EF7"/>
    <w:rsid w:val="00D315AE"/>
    <w:rsid w:val="00D31725"/>
    <w:rsid w:val="00D31740"/>
    <w:rsid w:val="00D317F9"/>
    <w:rsid w:val="00D31BCC"/>
    <w:rsid w:val="00D31BF5"/>
    <w:rsid w:val="00D31CD9"/>
    <w:rsid w:val="00D321AD"/>
    <w:rsid w:val="00D3235D"/>
    <w:rsid w:val="00D32D63"/>
    <w:rsid w:val="00D341EB"/>
    <w:rsid w:val="00D348D4"/>
    <w:rsid w:val="00D35869"/>
    <w:rsid w:val="00D35DF3"/>
    <w:rsid w:val="00D36ABF"/>
    <w:rsid w:val="00D36F8F"/>
    <w:rsid w:val="00D3726D"/>
    <w:rsid w:val="00D373B4"/>
    <w:rsid w:val="00D4060A"/>
    <w:rsid w:val="00D4061E"/>
    <w:rsid w:val="00D41202"/>
    <w:rsid w:val="00D41239"/>
    <w:rsid w:val="00D41CB3"/>
    <w:rsid w:val="00D41DB1"/>
    <w:rsid w:val="00D420AA"/>
    <w:rsid w:val="00D42360"/>
    <w:rsid w:val="00D426E7"/>
    <w:rsid w:val="00D42A76"/>
    <w:rsid w:val="00D430F5"/>
    <w:rsid w:val="00D440F8"/>
    <w:rsid w:val="00D4418D"/>
    <w:rsid w:val="00D4535A"/>
    <w:rsid w:val="00D45372"/>
    <w:rsid w:val="00D45A59"/>
    <w:rsid w:val="00D460C2"/>
    <w:rsid w:val="00D46DAE"/>
    <w:rsid w:val="00D47299"/>
    <w:rsid w:val="00D4778B"/>
    <w:rsid w:val="00D47DE0"/>
    <w:rsid w:val="00D51C0A"/>
    <w:rsid w:val="00D51E35"/>
    <w:rsid w:val="00D523B0"/>
    <w:rsid w:val="00D524D1"/>
    <w:rsid w:val="00D527D4"/>
    <w:rsid w:val="00D536AB"/>
    <w:rsid w:val="00D53D24"/>
    <w:rsid w:val="00D541AA"/>
    <w:rsid w:val="00D54674"/>
    <w:rsid w:val="00D546B2"/>
    <w:rsid w:val="00D548D6"/>
    <w:rsid w:val="00D54CE1"/>
    <w:rsid w:val="00D54CEA"/>
    <w:rsid w:val="00D552F1"/>
    <w:rsid w:val="00D55FAB"/>
    <w:rsid w:val="00D565FA"/>
    <w:rsid w:val="00D56906"/>
    <w:rsid w:val="00D5693B"/>
    <w:rsid w:val="00D56E62"/>
    <w:rsid w:val="00D574B8"/>
    <w:rsid w:val="00D57585"/>
    <w:rsid w:val="00D57909"/>
    <w:rsid w:val="00D57C80"/>
    <w:rsid w:val="00D57CF4"/>
    <w:rsid w:val="00D57FD6"/>
    <w:rsid w:val="00D602B2"/>
    <w:rsid w:val="00D60749"/>
    <w:rsid w:val="00D60F48"/>
    <w:rsid w:val="00D61A71"/>
    <w:rsid w:val="00D61C44"/>
    <w:rsid w:val="00D62158"/>
    <w:rsid w:val="00D62311"/>
    <w:rsid w:val="00D6245A"/>
    <w:rsid w:val="00D636A7"/>
    <w:rsid w:val="00D63AF9"/>
    <w:rsid w:val="00D63E14"/>
    <w:rsid w:val="00D63EC7"/>
    <w:rsid w:val="00D63EDA"/>
    <w:rsid w:val="00D6401E"/>
    <w:rsid w:val="00D643A2"/>
    <w:rsid w:val="00D647F6"/>
    <w:rsid w:val="00D64B36"/>
    <w:rsid w:val="00D64C7B"/>
    <w:rsid w:val="00D64F40"/>
    <w:rsid w:val="00D6508A"/>
    <w:rsid w:val="00D650E3"/>
    <w:rsid w:val="00D651EB"/>
    <w:rsid w:val="00D6530A"/>
    <w:rsid w:val="00D656A0"/>
    <w:rsid w:val="00D65AEB"/>
    <w:rsid w:val="00D67A91"/>
    <w:rsid w:val="00D7000F"/>
    <w:rsid w:val="00D70237"/>
    <w:rsid w:val="00D70950"/>
    <w:rsid w:val="00D70B7A"/>
    <w:rsid w:val="00D710DC"/>
    <w:rsid w:val="00D71637"/>
    <w:rsid w:val="00D716B4"/>
    <w:rsid w:val="00D71A71"/>
    <w:rsid w:val="00D71B0A"/>
    <w:rsid w:val="00D71B13"/>
    <w:rsid w:val="00D71DBF"/>
    <w:rsid w:val="00D71DDC"/>
    <w:rsid w:val="00D71F43"/>
    <w:rsid w:val="00D726BF"/>
    <w:rsid w:val="00D72D56"/>
    <w:rsid w:val="00D72E7E"/>
    <w:rsid w:val="00D7355A"/>
    <w:rsid w:val="00D738C5"/>
    <w:rsid w:val="00D74133"/>
    <w:rsid w:val="00D74995"/>
    <w:rsid w:val="00D74C32"/>
    <w:rsid w:val="00D74D8F"/>
    <w:rsid w:val="00D75841"/>
    <w:rsid w:val="00D75A32"/>
    <w:rsid w:val="00D75F23"/>
    <w:rsid w:val="00D76C05"/>
    <w:rsid w:val="00D772B6"/>
    <w:rsid w:val="00D77307"/>
    <w:rsid w:val="00D77779"/>
    <w:rsid w:val="00D80251"/>
    <w:rsid w:val="00D8045C"/>
    <w:rsid w:val="00D80760"/>
    <w:rsid w:val="00D810A6"/>
    <w:rsid w:val="00D81453"/>
    <w:rsid w:val="00D8166C"/>
    <w:rsid w:val="00D81738"/>
    <w:rsid w:val="00D81F1B"/>
    <w:rsid w:val="00D831DC"/>
    <w:rsid w:val="00D83625"/>
    <w:rsid w:val="00D83B41"/>
    <w:rsid w:val="00D85D4B"/>
    <w:rsid w:val="00D85EC4"/>
    <w:rsid w:val="00D862CD"/>
    <w:rsid w:val="00D86738"/>
    <w:rsid w:val="00D86A45"/>
    <w:rsid w:val="00D86AE4"/>
    <w:rsid w:val="00D87331"/>
    <w:rsid w:val="00D876EA"/>
    <w:rsid w:val="00D87CB0"/>
    <w:rsid w:val="00D90155"/>
    <w:rsid w:val="00D90735"/>
    <w:rsid w:val="00D91169"/>
    <w:rsid w:val="00D9144A"/>
    <w:rsid w:val="00D9196C"/>
    <w:rsid w:val="00D921E9"/>
    <w:rsid w:val="00D923F6"/>
    <w:rsid w:val="00D92D0F"/>
    <w:rsid w:val="00D930D6"/>
    <w:rsid w:val="00D93CE7"/>
    <w:rsid w:val="00D93CF5"/>
    <w:rsid w:val="00D93DA4"/>
    <w:rsid w:val="00D9402A"/>
    <w:rsid w:val="00D942DF"/>
    <w:rsid w:val="00D94314"/>
    <w:rsid w:val="00D94335"/>
    <w:rsid w:val="00D94531"/>
    <w:rsid w:val="00D94B7E"/>
    <w:rsid w:val="00D94DA6"/>
    <w:rsid w:val="00D95DDF"/>
    <w:rsid w:val="00D9718D"/>
    <w:rsid w:val="00DA0520"/>
    <w:rsid w:val="00DA0FB8"/>
    <w:rsid w:val="00DA1B12"/>
    <w:rsid w:val="00DA1F62"/>
    <w:rsid w:val="00DA2DB9"/>
    <w:rsid w:val="00DA310E"/>
    <w:rsid w:val="00DA3147"/>
    <w:rsid w:val="00DA392A"/>
    <w:rsid w:val="00DA3957"/>
    <w:rsid w:val="00DA3D4D"/>
    <w:rsid w:val="00DA3DD1"/>
    <w:rsid w:val="00DA40B8"/>
    <w:rsid w:val="00DA466E"/>
    <w:rsid w:val="00DA4D2E"/>
    <w:rsid w:val="00DA536B"/>
    <w:rsid w:val="00DA54F7"/>
    <w:rsid w:val="00DA5611"/>
    <w:rsid w:val="00DA5CC0"/>
    <w:rsid w:val="00DA5E16"/>
    <w:rsid w:val="00DA5E9D"/>
    <w:rsid w:val="00DA63C8"/>
    <w:rsid w:val="00DA66AD"/>
    <w:rsid w:val="00DA6794"/>
    <w:rsid w:val="00DA6AAA"/>
    <w:rsid w:val="00DA6E73"/>
    <w:rsid w:val="00DA702D"/>
    <w:rsid w:val="00DA7DDE"/>
    <w:rsid w:val="00DB0D76"/>
    <w:rsid w:val="00DB0FB8"/>
    <w:rsid w:val="00DB1296"/>
    <w:rsid w:val="00DB1531"/>
    <w:rsid w:val="00DB2701"/>
    <w:rsid w:val="00DB274C"/>
    <w:rsid w:val="00DB2E0C"/>
    <w:rsid w:val="00DB336A"/>
    <w:rsid w:val="00DB37EA"/>
    <w:rsid w:val="00DB3A4A"/>
    <w:rsid w:val="00DB4718"/>
    <w:rsid w:val="00DB4ED5"/>
    <w:rsid w:val="00DB5331"/>
    <w:rsid w:val="00DB5ACD"/>
    <w:rsid w:val="00DB5D99"/>
    <w:rsid w:val="00DB5EE1"/>
    <w:rsid w:val="00DB63CF"/>
    <w:rsid w:val="00DB69B4"/>
    <w:rsid w:val="00DB6F68"/>
    <w:rsid w:val="00DB78E2"/>
    <w:rsid w:val="00DB78F0"/>
    <w:rsid w:val="00DB7AA1"/>
    <w:rsid w:val="00DC0B29"/>
    <w:rsid w:val="00DC0B6C"/>
    <w:rsid w:val="00DC1C6D"/>
    <w:rsid w:val="00DC1C73"/>
    <w:rsid w:val="00DC1DD0"/>
    <w:rsid w:val="00DC2274"/>
    <w:rsid w:val="00DC266E"/>
    <w:rsid w:val="00DC276E"/>
    <w:rsid w:val="00DC352F"/>
    <w:rsid w:val="00DC353B"/>
    <w:rsid w:val="00DC3A07"/>
    <w:rsid w:val="00DC3E71"/>
    <w:rsid w:val="00DC3F22"/>
    <w:rsid w:val="00DC40E0"/>
    <w:rsid w:val="00DC4762"/>
    <w:rsid w:val="00DC56B4"/>
    <w:rsid w:val="00DC5797"/>
    <w:rsid w:val="00DC598D"/>
    <w:rsid w:val="00DC5B9E"/>
    <w:rsid w:val="00DC6017"/>
    <w:rsid w:val="00DC638B"/>
    <w:rsid w:val="00DC65CA"/>
    <w:rsid w:val="00DC6C4B"/>
    <w:rsid w:val="00DC7AC4"/>
    <w:rsid w:val="00DD0A32"/>
    <w:rsid w:val="00DD0BAE"/>
    <w:rsid w:val="00DD0EB9"/>
    <w:rsid w:val="00DD1FA8"/>
    <w:rsid w:val="00DD2737"/>
    <w:rsid w:val="00DD2AA9"/>
    <w:rsid w:val="00DD2B9D"/>
    <w:rsid w:val="00DD3603"/>
    <w:rsid w:val="00DD3A71"/>
    <w:rsid w:val="00DD4C39"/>
    <w:rsid w:val="00DD54AC"/>
    <w:rsid w:val="00DD66D3"/>
    <w:rsid w:val="00DD6720"/>
    <w:rsid w:val="00DD69AE"/>
    <w:rsid w:val="00DD6ACC"/>
    <w:rsid w:val="00DD6ED9"/>
    <w:rsid w:val="00DD72E4"/>
    <w:rsid w:val="00DD7C08"/>
    <w:rsid w:val="00DD7C4C"/>
    <w:rsid w:val="00DD7EFF"/>
    <w:rsid w:val="00DE010F"/>
    <w:rsid w:val="00DE0349"/>
    <w:rsid w:val="00DE064F"/>
    <w:rsid w:val="00DE0A72"/>
    <w:rsid w:val="00DE0B72"/>
    <w:rsid w:val="00DE0C9A"/>
    <w:rsid w:val="00DE139B"/>
    <w:rsid w:val="00DE152C"/>
    <w:rsid w:val="00DE1BEB"/>
    <w:rsid w:val="00DE2922"/>
    <w:rsid w:val="00DE2A94"/>
    <w:rsid w:val="00DE2CCC"/>
    <w:rsid w:val="00DE2F28"/>
    <w:rsid w:val="00DE2F9C"/>
    <w:rsid w:val="00DE3350"/>
    <w:rsid w:val="00DE33A4"/>
    <w:rsid w:val="00DE34CF"/>
    <w:rsid w:val="00DE3A1B"/>
    <w:rsid w:val="00DE3C12"/>
    <w:rsid w:val="00DE3CA1"/>
    <w:rsid w:val="00DE4051"/>
    <w:rsid w:val="00DE4880"/>
    <w:rsid w:val="00DE4FD9"/>
    <w:rsid w:val="00DE50E3"/>
    <w:rsid w:val="00DE512C"/>
    <w:rsid w:val="00DE52A9"/>
    <w:rsid w:val="00DE6002"/>
    <w:rsid w:val="00DE65E2"/>
    <w:rsid w:val="00DE7432"/>
    <w:rsid w:val="00DE74D6"/>
    <w:rsid w:val="00DE78E3"/>
    <w:rsid w:val="00DE7A14"/>
    <w:rsid w:val="00DE7B02"/>
    <w:rsid w:val="00DE7B0F"/>
    <w:rsid w:val="00DF019A"/>
    <w:rsid w:val="00DF0610"/>
    <w:rsid w:val="00DF0E61"/>
    <w:rsid w:val="00DF155D"/>
    <w:rsid w:val="00DF2053"/>
    <w:rsid w:val="00DF24C4"/>
    <w:rsid w:val="00DF30FE"/>
    <w:rsid w:val="00DF38CA"/>
    <w:rsid w:val="00DF39D1"/>
    <w:rsid w:val="00DF3D62"/>
    <w:rsid w:val="00DF3E12"/>
    <w:rsid w:val="00DF4091"/>
    <w:rsid w:val="00DF4393"/>
    <w:rsid w:val="00DF457E"/>
    <w:rsid w:val="00DF4D40"/>
    <w:rsid w:val="00DF5445"/>
    <w:rsid w:val="00DF5517"/>
    <w:rsid w:val="00DF6272"/>
    <w:rsid w:val="00DF65A1"/>
    <w:rsid w:val="00DF6F9D"/>
    <w:rsid w:val="00DF703B"/>
    <w:rsid w:val="00DF79DB"/>
    <w:rsid w:val="00DF7D0E"/>
    <w:rsid w:val="00E00CD9"/>
    <w:rsid w:val="00E00F1B"/>
    <w:rsid w:val="00E0111D"/>
    <w:rsid w:val="00E01551"/>
    <w:rsid w:val="00E019C2"/>
    <w:rsid w:val="00E01B9A"/>
    <w:rsid w:val="00E022D3"/>
    <w:rsid w:val="00E02A9A"/>
    <w:rsid w:val="00E02F75"/>
    <w:rsid w:val="00E03AF8"/>
    <w:rsid w:val="00E04062"/>
    <w:rsid w:val="00E04BD9"/>
    <w:rsid w:val="00E050C7"/>
    <w:rsid w:val="00E051A2"/>
    <w:rsid w:val="00E0569C"/>
    <w:rsid w:val="00E058F5"/>
    <w:rsid w:val="00E05AEE"/>
    <w:rsid w:val="00E05FED"/>
    <w:rsid w:val="00E064AA"/>
    <w:rsid w:val="00E066B2"/>
    <w:rsid w:val="00E06C2E"/>
    <w:rsid w:val="00E06C7F"/>
    <w:rsid w:val="00E077A5"/>
    <w:rsid w:val="00E07A21"/>
    <w:rsid w:val="00E07EF2"/>
    <w:rsid w:val="00E07F48"/>
    <w:rsid w:val="00E10343"/>
    <w:rsid w:val="00E108DD"/>
    <w:rsid w:val="00E113E7"/>
    <w:rsid w:val="00E11753"/>
    <w:rsid w:val="00E11826"/>
    <w:rsid w:val="00E120C8"/>
    <w:rsid w:val="00E12234"/>
    <w:rsid w:val="00E12516"/>
    <w:rsid w:val="00E14651"/>
    <w:rsid w:val="00E1469A"/>
    <w:rsid w:val="00E152C9"/>
    <w:rsid w:val="00E15361"/>
    <w:rsid w:val="00E1539B"/>
    <w:rsid w:val="00E157A1"/>
    <w:rsid w:val="00E157CD"/>
    <w:rsid w:val="00E15A7B"/>
    <w:rsid w:val="00E15AC9"/>
    <w:rsid w:val="00E16778"/>
    <w:rsid w:val="00E1758F"/>
    <w:rsid w:val="00E175D3"/>
    <w:rsid w:val="00E179CE"/>
    <w:rsid w:val="00E20569"/>
    <w:rsid w:val="00E2059D"/>
    <w:rsid w:val="00E20C95"/>
    <w:rsid w:val="00E21857"/>
    <w:rsid w:val="00E21F76"/>
    <w:rsid w:val="00E2251B"/>
    <w:rsid w:val="00E22905"/>
    <w:rsid w:val="00E23240"/>
    <w:rsid w:val="00E242A7"/>
    <w:rsid w:val="00E243D1"/>
    <w:rsid w:val="00E24899"/>
    <w:rsid w:val="00E249AA"/>
    <w:rsid w:val="00E24EE8"/>
    <w:rsid w:val="00E2563C"/>
    <w:rsid w:val="00E25FA4"/>
    <w:rsid w:val="00E26621"/>
    <w:rsid w:val="00E2670F"/>
    <w:rsid w:val="00E26CC7"/>
    <w:rsid w:val="00E27A12"/>
    <w:rsid w:val="00E27D80"/>
    <w:rsid w:val="00E3014D"/>
    <w:rsid w:val="00E30B66"/>
    <w:rsid w:val="00E30C91"/>
    <w:rsid w:val="00E31087"/>
    <w:rsid w:val="00E3124B"/>
    <w:rsid w:val="00E313B4"/>
    <w:rsid w:val="00E313F3"/>
    <w:rsid w:val="00E31D05"/>
    <w:rsid w:val="00E323E9"/>
    <w:rsid w:val="00E32EF4"/>
    <w:rsid w:val="00E330E9"/>
    <w:rsid w:val="00E334DC"/>
    <w:rsid w:val="00E334F8"/>
    <w:rsid w:val="00E33602"/>
    <w:rsid w:val="00E33770"/>
    <w:rsid w:val="00E33A0F"/>
    <w:rsid w:val="00E340A2"/>
    <w:rsid w:val="00E340A9"/>
    <w:rsid w:val="00E3429A"/>
    <w:rsid w:val="00E3477A"/>
    <w:rsid w:val="00E348C8"/>
    <w:rsid w:val="00E34FDC"/>
    <w:rsid w:val="00E35004"/>
    <w:rsid w:val="00E356CA"/>
    <w:rsid w:val="00E35B05"/>
    <w:rsid w:val="00E35B62"/>
    <w:rsid w:val="00E35FD6"/>
    <w:rsid w:val="00E36979"/>
    <w:rsid w:val="00E36ACB"/>
    <w:rsid w:val="00E37934"/>
    <w:rsid w:val="00E4058E"/>
    <w:rsid w:val="00E40B5D"/>
    <w:rsid w:val="00E40C0B"/>
    <w:rsid w:val="00E40CD5"/>
    <w:rsid w:val="00E40E5A"/>
    <w:rsid w:val="00E40F57"/>
    <w:rsid w:val="00E41344"/>
    <w:rsid w:val="00E42F0A"/>
    <w:rsid w:val="00E43576"/>
    <w:rsid w:val="00E43874"/>
    <w:rsid w:val="00E43C64"/>
    <w:rsid w:val="00E4435C"/>
    <w:rsid w:val="00E446F2"/>
    <w:rsid w:val="00E44E66"/>
    <w:rsid w:val="00E45AE7"/>
    <w:rsid w:val="00E45AF8"/>
    <w:rsid w:val="00E46117"/>
    <w:rsid w:val="00E463A9"/>
    <w:rsid w:val="00E4683E"/>
    <w:rsid w:val="00E46E74"/>
    <w:rsid w:val="00E47194"/>
    <w:rsid w:val="00E4743B"/>
    <w:rsid w:val="00E4747F"/>
    <w:rsid w:val="00E47F3E"/>
    <w:rsid w:val="00E47F62"/>
    <w:rsid w:val="00E50F1C"/>
    <w:rsid w:val="00E517F9"/>
    <w:rsid w:val="00E51877"/>
    <w:rsid w:val="00E51908"/>
    <w:rsid w:val="00E51C41"/>
    <w:rsid w:val="00E51F50"/>
    <w:rsid w:val="00E52488"/>
    <w:rsid w:val="00E5286B"/>
    <w:rsid w:val="00E52B37"/>
    <w:rsid w:val="00E52BFF"/>
    <w:rsid w:val="00E52C58"/>
    <w:rsid w:val="00E53009"/>
    <w:rsid w:val="00E5382B"/>
    <w:rsid w:val="00E53AC6"/>
    <w:rsid w:val="00E54045"/>
    <w:rsid w:val="00E547B8"/>
    <w:rsid w:val="00E55153"/>
    <w:rsid w:val="00E5518B"/>
    <w:rsid w:val="00E5523B"/>
    <w:rsid w:val="00E557CB"/>
    <w:rsid w:val="00E55B78"/>
    <w:rsid w:val="00E55EA2"/>
    <w:rsid w:val="00E56910"/>
    <w:rsid w:val="00E56989"/>
    <w:rsid w:val="00E56D73"/>
    <w:rsid w:val="00E5778F"/>
    <w:rsid w:val="00E577AB"/>
    <w:rsid w:val="00E577B1"/>
    <w:rsid w:val="00E57EC9"/>
    <w:rsid w:val="00E61910"/>
    <w:rsid w:val="00E620DC"/>
    <w:rsid w:val="00E62AF5"/>
    <w:rsid w:val="00E631FE"/>
    <w:rsid w:val="00E63716"/>
    <w:rsid w:val="00E63DFC"/>
    <w:rsid w:val="00E64251"/>
    <w:rsid w:val="00E643FD"/>
    <w:rsid w:val="00E645F7"/>
    <w:rsid w:val="00E648F5"/>
    <w:rsid w:val="00E64BDD"/>
    <w:rsid w:val="00E65432"/>
    <w:rsid w:val="00E6561C"/>
    <w:rsid w:val="00E65772"/>
    <w:rsid w:val="00E6585B"/>
    <w:rsid w:val="00E6587F"/>
    <w:rsid w:val="00E658A3"/>
    <w:rsid w:val="00E65BE7"/>
    <w:rsid w:val="00E66239"/>
    <w:rsid w:val="00E66F69"/>
    <w:rsid w:val="00E673FF"/>
    <w:rsid w:val="00E675AB"/>
    <w:rsid w:val="00E67B54"/>
    <w:rsid w:val="00E67D56"/>
    <w:rsid w:val="00E67E32"/>
    <w:rsid w:val="00E67F40"/>
    <w:rsid w:val="00E70366"/>
    <w:rsid w:val="00E70A2B"/>
    <w:rsid w:val="00E71820"/>
    <w:rsid w:val="00E71D02"/>
    <w:rsid w:val="00E72220"/>
    <w:rsid w:val="00E736E8"/>
    <w:rsid w:val="00E74646"/>
    <w:rsid w:val="00E749B4"/>
    <w:rsid w:val="00E74C01"/>
    <w:rsid w:val="00E751CA"/>
    <w:rsid w:val="00E7528C"/>
    <w:rsid w:val="00E7589A"/>
    <w:rsid w:val="00E7593B"/>
    <w:rsid w:val="00E75E9F"/>
    <w:rsid w:val="00E75F97"/>
    <w:rsid w:val="00E75FE8"/>
    <w:rsid w:val="00E760D6"/>
    <w:rsid w:val="00E77528"/>
    <w:rsid w:val="00E77670"/>
    <w:rsid w:val="00E777C8"/>
    <w:rsid w:val="00E778C1"/>
    <w:rsid w:val="00E77AB5"/>
    <w:rsid w:val="00E77DFC"/>
    <w:rsid w:val="00E802A4"/>
    <w:rsid w:val="00E8035A"/>
    <w:rsid w:val="00E80867"/>
    <w:rsid w:val="00E8111D"/>
    <w:rsid w:val="00E81658"/>
    <w:rsid w:val="00E8184A"/>
    <w:rsid w:val="00E8185D"/>
    <w:rsid w:val="00E8216A"/>
    <w:rsid w:val="00E825A1"/>
    <w:rsid w:val="00E82934"/>
    <w:rsid w:val="00E82E83"/>
    <w:rsid w:val="00E82E89"/>
    <w:rsid w:val="00E83602"/>
    <w:rsid w:val="00E83ACC"/>
    <w:rsid w:val="00E83D62"/>
    <w:rsid w:val="00E8418B"/>
    <w:rsid w:val="00E84F17"/>
    <w:rsid w:val="00E851F1"/>
    <w:rsid w:val="00E8559F"/>
    <w:rsid w:val="00E85805"/>
    <w:rsid w:val="00E86225"/>
    <w:rsid w:val="00E86249"/>
    <w:rsid w:val="00E869EB"/>
    <w:rsid w:val="00E86D3A"/>
    <w:rsid w:val="00E86FF9"/>
    <w:rsid w:val="00E87768"/>
    <w:rsid w:val="00E90686"/>
    <w:rsid w:val="00E90E2E"/>
    <w:rsid w:val="00E91269"/>
    <w:rsid w:val="00E91295"/>
    <w:rsid w:val="00E913A1"/>
    <w:rsid w:val="00E91523"/>
    <w:rsid w:val="00E91632"/>
    <w:rsid w:val="00E91C3C"/>
    <w:rsid w:val="00E920CC"/>
    <w:rsid w:val="00E92325"/>
    <w:rsid w:val="00E92350"/>
    <w:rsid w:val="00E925D2"/>
    <w:rsid w:val="00E92696"/>
    <w:rsid w:val="00E92BFC"/>
    <w:rsid w:val="00E92C2F"/>
    <w:rsid w:val="00E93260"/>
    <w:rsid w:val="00E93D37"/>
    <w:rsid w:val="00E93F5E"/>
    <w:rsid w:val="00E948DA"/>
    <w:rsid w:val="00E948E6"/>
    <w:rsid w:val="00E949D4"/>
    <w:rsid w:val="00E9561B"/>
    <w:rsid w:val="00E959B5"/>
    <w:rsid w:val="00E95A2E"/>
    <w:rsid w:val="00E95E21"/>
    <w:rsid w:val="00E95EB6"/>
    <w:rsid w:val="00E960B6"/>
    <w:rsid w:val="00E96546"/>
    <w:rsid w:val="00E97213"/>
    <w:rsid w:val="00E97292"/>
    <w:rsid w:val="00E97330"/>
    <w:rsid w:val="00E976A1"/>
    <w:rsid w:val="00E97A2A"/>
    <w:rsid w:val="00E97D02"/>
    <w:rsid w:val="00EA00F6"/>
    <w:rsid w:val="00EA0986"/>
    <w:rsid w:val="00EA0C0B"/>
    <w:rsid w:val="00EA0F2E"/>
    <w:rsid w:val="00EA1474"/>
    <w:rsid w:val="00EA15F4"/>
    <w:rsid w:val="00EA1922"/>
    <w:rsid w:val="00EA1B0E"/>
    <w:rsid w:val="00EA1B14"/>
    <w:rsid w:val="00EA2162"/>
    <w:rsid w:val="00EA2A11"/>
    <w:rsid w:val="00EA32E0"/>
    <w:rsid w:val="00EA3671"/>
    <w:rsid w:val="00EA3720"/>
    <w:rsid w:val="00EA3735"/>
    <w:rsid w:val="00EA396A"/>
    <w:rsid w:val="00EA44EB"/>
    <w:rsid w:val="00EA51C5"/>
    <w:rsid w:val="00EA51F6"/>
    <w:rsid w:val="00EA532A"/>
    <w:rsid w:val="00EA556B"/>
    <w:rsid w:val="00EA62E0"/>
    <w:rsid w:val="00EA6B53"/>
    <w:rsid w:val="00EA6C42"/>
    <w:rsid w:val="00EA74C4"/>
    <w:rsid w:val="00EA77EE"/>
    <w:rsid w:val="00EA7DCD"/>
    <w:rsid w:val="00EB0305"/>
    <w:rsid w:val="00EB1960"/>
    <w:rsid w:val="00EB20C3"/>
    <w:rsid w:val="00EB298B"/>
    <w:rsid w:val="00EB2E28"/>
    <w:rsid w:val="00EB355E"/>
    <w:rsid w:val="00EB3626"/>
    <w:rsid w:val="00EB3641"/>
    <w:rsid w:val="00EB3818"/>
    <w:rsid w:val="00EB38CF"/>
    <w:rsid w:val="00EB3E51"/>
    <w:rsid w:val="00EB3EB1"/>
    <w:rsid w:val="00EB47FE"/>
    <w:rsid w:val="00EB4D87"/>
    <w:rsid w:val="00EB4F7B"/>
    <w:rsid w:val="00EB5049"/>
    <w:rsid w:val="00EB5284"/>
    <w:rsid w:val="00EB552E"/>
    <w:rsid w:val="00EB61E9"/>
    <w:rsid w:val="00EB6C2F"/>
    <w:rsid w:val="00EB7050"/>
    <w:rsid w:val="00EB71E8"/>
    <w:rsid w:val="00EB76B9"/>
    <w:rsid w:val="00EB7EC3"/>
    <w:rsid w:val="00EC040E"/>
    <w:rsid w:val="00EC107C"/>
    <w:rsid w:val="00EC134D"/>
    <w:rsid w:val="00EC1BB0"/>
    <w:rsid w:val="00EC1BCB"/>
    <w:rsid w:val="00EC21C2"/>
    <w:rsid w:val="00EC2D49"/>
    <w:rsid w:val="00EC307E"/>
    <w:rsid w:val="00EC358D"/>
    <w:rsid w:val="00EC36DD"/>
    <w:rsid w:val="00EC388F"/>
    <w:rsid w:val="00EC38AC"/>
    <w:rsid w:val="00EC3C5A"/>
    <w:rsid w:val="00EC455B"/>
    <w:rsid w:val="00EC4624"/>
    <w:rsid w:val="00EC4B4B"/>
    <w:rsid w:val="00EC4FB3"/>
    <w:rsid w:val="00EC5258"/>
    <w:rsid w:val="00EC5350"/>
    <w:rsid w:val="00EC559D"/>
    <w:rsid w:val="00EC5785"/>
    <w:rsid w:val="00EC5D70"/>
    <w:rsid w:val="00EC602F"/>
    <w:rsid w:val="00EC6355"/>
    <w:rsid w:val="00EC6462"/>
    <w:rsid w:val="00EC7010"/>
    <w:rsid w:val="00EC71EC"/>
    <w:rsid w:val="00EC75C6"/>
    <w:rsid w:val="00EC768D"/>
    <w:rsid w:val="00EC7719"/>
    <w:rsid w:val="00EC787A"/>
    <w:rsid w:val="00EC7D27"/>
    <w:rsid w:val="00ED0067"/>
    <w:rsid w:val="00ED04A8"/>
    <w:rsid w:val="00ED05B0"/>
    <w:rsid w:val="00ED0D7E"/>
    <w:rsid w:val="00ED1072"/>
    <w:rsid w:val="00ED133B"/>
    <w:rsid w:val="00ED13CB"/>
    <w:rsid w:val="00ED16B3"/>
    <w:rsid w:val="00ED1932"/>
    <w:rsid w:val="00ED1B6B"/>
    <w:rsid w:val="00ED1BA3"/>
    <w:rsid w:val="00ED3374"/>
    <w:rsid w:val="00ED3B11"/>
    <w:rsid w:val="00ED4485"/>
    <w:rsid w:val="00ED54B6"/>
    <w:rsid w:val="00ED584D"/>
    <w:rsid w:val="00ED5BA6"/>
    <w:rsid w:val="00ED5F7A"/>
    <w:rsid w:val="00ED641F"/>
    <w:rsid w:val="00ED65AA"/>
    <w:rsid w:val="00ED65CD"/>
    <w:rsid w:val="00ED6BF3"/>
    <w:rsid w:val="00ED6F8E"/>
    <w:rsid w:val="00ED7ABC"/>
    <w:rsid w:val="00ED7AE1"/>
    <w:rsid w:val="00ED7D18"/>
    <w:rsid w:val="00EE016C"/>
    <w:rsid w:val="00EE0427"/>
    <w:rsid w:val="00EE061C"/>
    <w:rsid w:val="00EE08B8"/>
    <w:rsid w:val="00EE0EDD"/>
    <w:rsid w:val="00EE13F6"/>
    <w:rsid w:val="00EE14DB"/>
    <w:rsid w:val="00EE1B8A"/>
    <w:rsid w:val="00EE23E9"/>
    <w:rsid w:val="00EE25F1"/>
    <w:rsid w:val="00EE2A8C"/>
    <w:rsid w:val="00EE2BCC"/>
    <w:rsid w:val="00EE3106"/>
    <w:rsid w:val="00EE32CE"/>
    <w:rsid w:val="00EE3A4D"/>
    <w:rsid w:val="00EE3BD7"/>
    <w:rsid w:val="00EE3D1D"/>
    <w:rsid w:val="00EE3DDF"/>
    <w:rsid w:val="00EE3DE6"/>
    <w:rsid w:val="00EE416D"/>
    <w:rsid w:val="00EE4219"/>
    <w:rsid w:val="00EE42F8"/>
    <w:rsid w:val="00EE48EB"/>
    <w:rsid w:val="00EE5281"/>
    <w:rsid w:val="00EE5707"/>
    <w:rsid w:val="00EE570E"/>
    <w:rsid w:val="00EE6163"/>
    <w:rsid w:val="00EE66DB"/>
    <w:rsid w:val="00EE68CB"/>
    <w:rsid w:val="00EE69E2"/>
    <w:rsid w:val="00EE6F57"/>
    <w:rsid w:val="00EE73A2"/>
    <w:rsid w:val="00EE7D7C"/>
    <w:rsid w:val="00EE7DEA"/>
    <w:rsid w:val="00EE7DF1"/>
    <w:rsid w:val="00EE7EF1"/>
    <w:rsid w:val="00EF04A2"/>
    <w:rsid w:val="00EF06D2"/>
    <w:rsid w:val="00EF0871"/>
    <w:rsid w:val="00EF161C"/>
    <w:rsid w:val="00EF1639"/>
    <w:rsid w:val="00EF1B4A"/>
    <w:rsid w:val="00EF21B4"/>
    <w:rsid w:val="00EF237E"/>
    <w:rsid w:val="00EF2401"/>
    <w:rsid w:val="00EF2AD1"/>
    <w:rsid w:val="00EF3078"/>
    <w:rsid w:val="00EF3306"/>
    <w:rsid w:val="00EF3ABC"/>
    <w:rsid w:val="00EF4090"/>
    <w:rsid w:val="00EF430F"/>
    <w:rsid w:val="00EF451D"/>
    <w:rsid w:val="00EF46F5"/>
    <w:rsid w:val="00EF4894"/>
    <w:rsid w:val="00EF49D4"/>
    <w:rsid w:val="00EF70CF"/>
    <w:rsid w:val="00EF7106"/>
    <w:rsid w:val="00EF7372"/>
    <w:rsid w:val="00EF7A5E"/>
    <w:rsid w:val="00EF7AD6"/>
    <w:rsid w:val="00EF7E99"/>
    <w:rsid w:val="00EF7F85"/>
    <w:rsid w:val="00F00067"/>
    <w:rsid w:val="00F000EE"/>
    <w:rsid w:val="00F0100C"/>
    <w:rsid w:val="00F0108E"/>
    <w:rsid w:val="00F011E2"/>
    <w:rsid w:val="00F0131A"/>
    <w:rsid w:val="00F01732"/>
    <w:rsid w:val="00F02065"/>
    <w:rsid w:val="00F02802"/>
    <w:rsid w:val="00F02CEB"/>
    <w:rsid w:val="00F033A7"/>
    <w:rsid w:val="00F03675"/>
    <w:rsid w:val="00F03739"/>
    <w:rsid w:val="00F03B47"/>
    <w:rsid w:val="00F03D22"/>
    <w:rsid w:val="00F04256"/>
    <w:rsid w:val="00F04E28"/>
    <w:rsid w:val="00F05345"/>
    <w:rsid w:val="00F0536D"/>
    <w:rsid w:val="00F053DC"/>
    <w:rsid w:val="00F05748"/>
    <w:rsid w:val="00F05A29"/>
    <w:rsid w:val="00F05F55"/>
    <w:rsid w:val="00F05FB8"/>
    <w:rsid w:val="00F0698B"/>
    <w:rsid w:val="00F10482"/>
    <w:rsid w:val="00F10588"/>
    <w:rsid w:val="00F10861"/>
    <w:rsid w:val="00F10D72"/>
    <w:rsid w:val="00F11233"/>
    <w:rsid w:val="00F113A9"/>
    <w:rsid w:val="00F114F9"/>
    <w:rsid w:val="00F115EA"/>
    <w:rsid w:val="00F1197C"/>
    <w:rsid w:val="00F134EA"/>
    <w:rsid w:val="00F136C2"/>
    <w:rsid w:val="00F13E4B"/>
    <w:rsid w:val="00F14BCF"/>
    <w:rsid w:val="00F14D55"/>
    <w:rsid w:val="00F14F8E"/>
    <w:rsid w:val="00F15582"/>
    <w:rsid w:val="00F1568B"/>
    <w:rsid w:val="00F1620D"/>
    <w:rsid w:val="00F16BBD"/>
    <w:rsid w:val="00F17241"/>
    <w:rsid w:val="00F1773B"/>
    <w:rsid w:val="00F17AD0"/>
    <w:rsid w:val="00F17C8E"/>
    <w:rsid w:val="00F17D2A"/>
    <w:rsid w:val="00F20A20"/>
    <w:rsid w:val="00F20AF0"/>
    <w:rsid w:val="00F212F3"/>
    <w:rsid w:val="00F214CC"/>
    <w:rsid w:val="00F2159E"/>
    <w:rsid w:val="00F215B6"/>
    <w:rsid w:val="00F219E1"/>
    <w:rsid w:val="00F21EA8"/>
    <w:rsid w:val="00F21FF7"/>
    <w:rsid w:val="00F22B70"/>
    <w:rsid w:val="00F22B94"/>
    <w:rsid w:val="00F23507"/>
    <w:rsid w:val="00F23E20"/>
    <w:rsid w:val="00F23ECF"/>
    <w:rsid w:val="00F2451F"/>
    <w:rsid w:val="00F2456B"/>
    <w:rsid w:val="00F247AB"/>
    <w:rsid w:val="00F2502D"/>
    <w:rsid w:val="00F250E8"/>
    <w:rsid w:val="00F255E5"/>
    <w:rsid w:val="00F25D98"/>
    <w:rsid w:val="00F25D9F"/>
    <w:rsid w:val="00F264A3"/>
    <w:rsid w:val="00F264B8"/>
    <w:rsid w:val="00F26727"/>
    <w:rsid w:val="00F27471"/>
    <w:rsid w:val="00F27E1D"/>
    <w:rsid w:val="00F27EFF"/>
    <w:rsid w:val="00F300FB"/>
    <w:rsid w:val="00F306C8"/>
    <w:rsid w:val="00F30992"/>
    <w:rsid w:val="00F309E1"/>
    <w:rsid w:val="00F30DDD"/>
    <w:rsid w:val="00F310B5"/>
    <w:rsid w:val="00F312E8"/>
    <w:rsid w:val="00F327B2"/>
    <w:rsid w:val="00F32A2F"/>
    <w:rsid w:val="00F33F63"/>
    <w:rsid w:val="00F34133"/>
    <w:rsid w:val="00F34600"/>
    <w:rsid w:val="00F34BCE"/>
    <w:rsid w:val="00F34CFD"/>
    <w:rsid w:val="00F35391"/>
    <w:rsid w:val="00F353B5"/>
    <w:rsid w:val="00F35D61"/>
    <w:rsid w:val="00F377FF"/>
    <w:rsid w:val="00F37A7C"/>
    <w:rsid w:val="00F401A8"/>
    <w:rsid w:val="00F40353"/>
    <w:rsid w:val="00F40465"/>
    <w:rsid w:val="00F406A6"/>
    <w:rsid w:val="00F40A51"/>
    <w:rsid w:val="00F40AFC"/>
    <w:rsid w:val="00F4109E"/>
    <w:rsid w:val="00F4127C"/>
    <w:rsid w:val="00F41C2C"/>
    <w:rsid w:val="00F420EA"/>
    <w:rsid w:val="00F424FB"/>
    <w:rsid w:val="00F428CA"/>
    <w:rsid w:val="00F431D1"/>
    <w:rsid w:val="00F43607"/>
    <w:rsid w:val="00F436F5"/>
    <w:rsid w:val="00F4399F"/>
    <w:rsid w:val="00F4400F"/>
    <w:rsid w:val="00F442BE"/>
    <w:rsid w:val="00F44BA7"/>
    <w:rsid w:val="00F44FD4"/>
    <w:rsid w:val="00F4514B"/>
    <w:rsid w:val="00F453F9"/>
    <w:rsid w:val="00F45874"/>
    <w:rsid w:val="00F45C34"/>
    <w:rsid w:val="00F46861"/>
    <w:rsid w:val="00F47ABB"/>
    <w:rsid w:val="00F47E24"/>
    <w:rsid w:val="00F50063"/>
    <w:rsid w:val="00F50233"/>
    <w:rsid w:val="00F5023A"/>
    <w:rsid w:val="00F5024A"/>
    <w:rsid w:val="00F507B4"/>
    <w:rsid w:val="00F51510"/>
    <w:rsid w:val="00F51B6B"/>
    <w:rsid w:val="00F52204"/>
    <w:rsid w:val="00F52F2D"/>
    <w:rsid w:val="00F52FA2"/>
    <w:rsid w:val="00F532EC"/>
    <w:rsid w:val="00F53958"/>
    <w:rsid w:val="00F54736"/>
    <w:rsid w:val="00F54FA1"/>
    <w:rsid w:val="00F5511D"/>
    <w:rsid w:val="00F553D9"/>
    <w:rsid w:val="00F563CA"/>
    <w:rsid w:val="00F57ABA"/>
    <w:rsid w:val="00F57F9F"/>
    <w:rsid w:val="00F601EA"/>
    <w:rsid w:val="00F60B1F"/>
    <w:rsid w:val="00F60E19"/>
    <w:rsid w:val="00F60F8C"/>
    <w:rsid w:val="00F6168A"/>
    <w:rsid w:val="00F61B11"/>
    <w:rsid w:val="00F61C2C"/>
    <w:rsid w:val="00F62252"/>
    <w:rsid w:val="00F627A7"/>
    <w:rsid w:val="00F62AA1"/>
    <w:rsid w:val="00F62D21"/>
    <w:rsid w:val="00F63506"/>
    <w:rsid w:val="00F63B24"/>
    <w:rsid w:val="00F644F3"/>
    <w:rsid w:val="00F64979"/>
    <w:rsid w:val="00F64C13"/>
    <w:rsid w:val="00F64CE0"/>
    <w:rsid w:val="00F6503E"/>
    <w:rsid w:val="00F65A28"/>
    <w:rsid w:val="00F65C0C"/>
    <w:rsid w:val="00F6650E"/>
    <w:rsid w:val="00F66AC0"/>
    <w:rsid w:val="00F66B47"/>
    <w:rsid w:val="00F66DF3"/>
    <w:rsid w:val="00F6723F"/>
    <w:rsid w:val="00F673A0"/>
    <w:rsid w:val="00F67502"/>
    <w:rsid w:val="00F67B03"/>
    <w:rsid w:val="00F67DDA"/>
    <w:rsid w:val="00F67E29"/>
    <w:rsid w:val="00F67F49"/>
    <w:rsid w:val="00F70603"/>
    <w:rsid w:val="00F712B5"/>
    <w:rsid w:val="00F71729"/>
    <w:rsid w:val="00F71DA2"/>
    <w:rsid w:val="00F71DAD"/>
    <w:rsid w:val="00F73D1F"/>
    <w:rsid w:val="00F74100"/>
    <w:rsid w:val="00F74533"/>
    <w:rsid w:val="00F74911"/>
    <w:rsid w:val="00F74A60"/>
    <w:rsid w:val="00F75105"/>
    <w:rsid w:val="00F75299"/>
    <w:rsid w:val="00F765EC"/>
    <w:rsid w:val="00F7665D"/>
    <w:rsid w:val="00F76A5F"/>
    <w:rsid w:val="00F76AE6"/>
    <w:rsid w:val="00F76B07"/>
    <w:rsid w:val="00F76C1A"/>
    <w:rsid w:val="00F776CF"/>
    <w:rsid w:val="00F7792E"/>
    <w:rsid w:val="00F80007"/>
    <w:rsid w:val="00F80396"/>
    <w:rsid w:val="00F804B1"/>
    <w:rsid w:val="00F806BB"/>
    <w:rsid w:val="00F80CB3"/>
    <w:rsid w:val="00F810D0"/>
    <w:rsid w:val="00F819D3"/>
    <w:rsid w:val="00F822FA"/>
    <w:rsid w:val="00F824CE"/>
    <w:rsid w:val="00F82513"/>
    <w:rsid w:val="00F8277F"/>
    <w:rsid w:val="00F82901"/>
    <w:rsid w:val="00F82EBF"/>
    <w:rsid w:val="00F82FB6"/>
    <w:rsid w:val="00F832F3"/>
    <w:rsid w:val="00F83E73"/>
    <w:rsid w:val="00F83F80"/>
    <w:rsid w:val="00F846B3"/>
    <w:rsid w:val="00F847A5"/>
    <w:rsid w:val="00F84B3C"/>
    <w:rsid w:val="00F84DC1"/>
    <w:rsid w:val="00F8500E"/>
    <w:rsid w:val="00F850C2"/>
    <w:rsid w:val="00F853AB"/>
    <w:rsid w:val="00F8543F"/>
    <w:rsid w:val="00F859A5"/>
    <w:rsid w:val="00F859D1"/>
    <w:rsid w:val="00F85F14"/>
    <w:rsid w:val="00F86839"/>
    <w:rsid w:val="00F86902"/>
    <w:rsid w:val="00F86B92"/>
    <w:rsid w:val="00F86C1F"/>
    <w:rsid w:val="00F872B2"/>
    <w:rsid w:val="00F8786B"/>
    <w:rsid w:val="00F90DA8"/>
    <w:rsid w:val="00F920CB"/>
    <w:rsid w:val="00F92280"/>
    <w:rsid w:val="00F92625"/>
    <w:rsid w:val="00F9290B"/>
    <w:rsid w:val="00F93414"/>
    <w:rsid w:val="00F93710"/>
    <w:rsid w:val="00F9382C"/>
    <w:rsid w:val="00F9398C"/>
    <w:rsid w:val="00F93E66"/>
    <w:rsid w:val="00F942C6"/>
    <w:rsid w:val="00F94788"/>
    <w:rsid w:val="00F94A8C"/>
    <w:rsid w:val="00F95458"/>
    <w:rsid w:val="00F955D4"/>
    <w:rsid w:val="00F95C2B"/>
    <w:rsid w:val="00F95F5A"/>
    <w:rsid w:val="00F96211"/>
    <w:rsid w:val="00F96342"/>
    <w:rsid w:val="00F96863"/>
    <w:rsid w:val="00F96B25"/>
    <w:rsid w:val="00F97C1F"/>
    <w:rsid w:val="00F97CFA"/>
    <w:rsid w:val="00F97E7E"/>
    <w:rsid w:val="00F97F59"/>
    <w:rsid w:val="00FA04B5"/>
    <w:rsid w:val="00FA0CBD"/>
    <w:rsid w:val="00FA0D51"/>
    <w:rsid w:val="00FA1170"/>
    <w:rsid w:val="00FA155D"/>
    <w:rsid w:val="00FA1740"/>
    <w:rsid w:val="00FA1A26"/>
    <w:rsid w:val="00FA1BDB"/>
    <w:rsid w:val="00FA1DB9"/>
    <w:rsid w:val="00FA208E"/>
    <w:rsid w:val="00FA21C8"/>
    <w:rsid w:val="00FA241D"/>
    <w:rsid w:val="00FA2C3F"/>
    <w:rsid w:val="00FA2C87"/>
    <w:rsid w:val="00FA2F3F"/>
    <w:rsid w:val="00FA32E4"/>
    <w:rsid w:val="00FA38CA"/>
    <w:rsid w:val="00FA3D4A"/>
    <w:rsid w:val="00FA3DE3"/>
    <w:rsid w:val="00FA4B5F"/>
    <w:rsid w:val="00FA4F39"/>
    <w:rsid w:val="00FA51D6"/>
    <w:rsid w:val="00FA55E4"/>
    <w:rsid w:val="00FA56FB"/>
    <w:rsid w:val="00FA5730"/>
    <w:rsid w:val="00FA5D30"/>
    <w:rsid w:val="00FA5FE4"/>
    <w:rsid w:val="00FA611F"/>
    <w:rsid w:val="00FA6E41"/>
    <w:rsid w:val="00FA7972"/>
    <w:rsid w:val="00FB088F"/>
    <w:rsid w:val="00FB0AEC"/>
    <w:rsid w:val="00FB19AA"/>
    <w:rsid w:val="00FB27EF"/>
    <w:rsid w:val="00FB2903"/>
    <w:rsid w:val="00FB2A97"/>
    <w:rsid w:val="00FB304E"/>
    <w:rsid w:val="00FB3959"/>
    <w:rsid w:val="00FB409C"/>
    <w:rsid w:val="00FB4270"/>
    <w:rsid w:val="00FB4976"/>
    <w:rsid w:val="00FB5419"/>
    <w:rsid w:val="00FB55B5"/>
    <w:rsid w:val="00FB5F9D"/>
    <w:rsid w:val="00FB623F"/>
    <w:rsid w:val="00FB6386"/>
    <w:rsid w:val="00FB63F1"/>
    <w:rsid w:val="00FB67C3"/>
    <w:rsid w:val="00FB6C8C"/>
    <w:rsid w:val="00FB6FCD"/>
    <w:rsid w:val="00FB78BE"/>
    <w:rsid w:val="00FB7969"/>
    <w:rsid w:val="00FB7B25"/>
    <w:rsid w:val="00FB7E7F"/>
    <w:rsid w:val="00FC0505"/>
    <w:rsid w:val="00FC090F"/>
    <w:rsid w:val="00FC0BD9"/>
    <w:rsid w:val="00FC0CE9"/>
    <w:rsid w:val="00FC1106"/>
    <w:rsid w:val="00FC2097"/>
    <w:rsid w:val="00FC29DD"/>
    <w:rsid w:val="00FC2E20"/>
    <w:rsid w:val="00FC3153"/>
    <w:rsid w:val="00FC3CF7"/>
    <w:rsid w:val="00FC4248"/>
    <w:rsid w:val="00FC45B5"/>
    <w:rsid w:val="00FC47BA"/>
    <w:rsid w:val="00FC51D6"/>
    <w:rsid w:val="00FC5449"/>
    <w:rsid w:val="00FC674D"/>
    <w:rsid w:val="00FC6C56"/>
    <w:rsid w:val="00FC6E7E"/>
    <w:rsid w:val="00FC70A3"/>
    <w:rsid w:val="00FC7A49"/>
    <w:rsid w:val="00FC7EF9"/>
    <w:rsid w:val="00FD0B64"/>
    <w:rsid w:val="00FD14D7"/>
    <w:rsid w:val="00FD1D74"/>
    <w:rsid w:val="00FD1DAE"/>
    <w:rsid w:val="00FD25FD"/>
    <w:rsid w:val="00FD27F0"/>
    <w:rsid w:val="00FD2C7C"/>
    <w:rsid w:val="00FD3695"/>
    <w:rsid w:val="00FD3C51"/>
    <w:rsid w:val="00FD40B4"/>
    <w:rsid w:val="00FD4128"/>
    <w:rsid w:val="00FD4909"/>
    <w:rsid w:val="00FD5050"/>
    <w:rsid w:val="00FD50DD"/>
    <w:rsid w:val="00FD52FB"/>
    <w:rsid w:val="00FD584E"/>
    <w:rsid w:val="00FD5C5B"/>
    <w:rsid w:val="00FD5D19"/>
    <w:rsid w:val="00FD6022"/>
    <w:rsid w:val="00FD6477"/>
    <w:rsid w:val="00FD6703"/>
    <w:rsid w:val="00FD6AAE"/>
    <w:rsid w:val="00FD7262"/>
    <w:rsid w:val="00FD75EE"/>
    <w:rsid w:val="00FD7825"/>
    <w:rsid w:val="00FD789C"/>
    <w:rsid w:val="00FD7A41"/>
    <w:rsid w:val="00FD7ED7"/>
    <w:rsid w:val="00FE04BD"/>
    <w:rsid w:val="00FE085F"/>
    <w:rsid w:val="00FE1416"/>
    <w:rsid w:val="00FE1C13"/>
    <w:rsid w:val="00FE1E14"/>
    <w:rsid w:val="00FE1F7C"/>
    <w:rsid w:val="00FE22F3"/>
    <w:rsid w:val="00FE23D7"/>
    <w:rsid w:val="00FE2415"/>
    <w:rsid w:val="00FE2753"/>
    <w:rsid w:val="00FE29DF"/>
    <w:rsid w:val="00FE2E9F"/>
    <w:rsid w:val="00FE3804"/>
    <w:rsid w:val="00FE38A9"/>
    <w:rsid w:val="00FE3913"/>
    <w:rsid w:val="00FE482A"/>
    <w:rsid w:val="00FE55CC"/>
    <w:rsid w:val="00FE57EC"/>
    <w:rsid w:val="00FE5DA2"/>
    <w:rsid w:val="00FE71CE"/>
    <w:rsid w:val="00FE7838"/>
    <w:rsid w:val="00FE7D24"/>
    <w:rsid w:val="00FE7DCC"/>
    <w:rsid w:val="00FF0756"/>
    <w:rsid w:val="00FF0791"/>
    <w:rsid w:val="00FF0967"/>
    <w:rsid w:val="00FF1C3C"/>
    <w:rsid w:val="00FF2359"/>
    <w:rsid w:val="00FF25C7"/>
    <w:rsid w:val="00FF2D0C"/>
    <w:rsid w:val="00FF3F50"/>
    <w:rsid w:val="00FF4054"/>
    <w:rsid w:val="00FF48F9"/>
    <w:rsid w:val="00FF4C23"/>
    <w:rsid w:val="00FF5522"/>
    <w:rsid w:val="00FF594B"/>
    <w:rsid w:val="00FF60D8"/>
    <w:rsid w:val="00FF616E"/>
    <w:rsid w:val="00FF6574"/>
    <w:rsid w:val="00FF69E6"/>
    <w:rsid w:val="00FF6D9B"/>
    <w:rsid w:val="00FF75A1"/>
    <w:rsid w:val="00FF7CBF"/>
    <w:rsid w:val="00FF7FA4"/>
    <w:rsid w:val="01DFC56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6894D6A1-9F38-401D-A81E-92E4ACD3F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74D6"/>
    <w:rPr>
      <w:rFonts w:ascii="Times New Roman" w:eastAsia="Times New Roman" w:hAnsi="Times New Roman"/>
      <w:sz w:val="24"/>
      <w:szCs w:val="24"/>
      <w:lang w:val="en-SE"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aliases w:val="TableGrid,SGS Table Basic 1"/>
    <w:basedOn w:val="TableNormal"/>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Cs w:val="22"/>
      <w:lang w:val="en-US"/>
    </w:rPr>
  </w:style>
  <w:style w:type="paragraph" w:customStyle="1" w:styleId="Doc-text2">
    <w:name w:val="Doc-text2"/>
    <w:basedOn w:val="Normal"/>
    <w:link w:val="Doc-text2Char"/>
    <w:qFormat/>
    <w:rsid w:val="00042E1C"/>
    <w:pPr>
      <w:tabs>
        <w:tab w:val="left" w:pos="1622"/>
      </w:tabs>
      <w:overflowPunct w:val="0"/>
      <w:autoSpaceDE w:val="0"/>
      <w:autoSpaceDN w:val="0"/>
      <w:adjustRightInd w:val="0"/>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042E1C"/>
    <w:rPr>
      <w:rFonts w:ascii="Arial" w:eastAsia="MS Mincho" w:hAnsi="Arial"/>
      <w:szCs w:val="24"/>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E0B93"/>
    <w:rPr>
      <w:rFonts w:ascii="Arial" w:hAnsi="Arial"/>
      <w:b/>
      <w:noProof/>
      <w:sz w:val="18"/>
      <w:lang w:val="en-GB" w:eastAsia="en-US"/>
    </w:rPr>
  </w:style>
  <w:style w:type="paragraph" w:customStyle="1" w:styleId="doc-text20">
    <w:name w:val="doc-text2"/>
    <w:basedOn w:val="Normal"/>
    <w:rsid w:val="00577060"/>
    <w:pPr>
      <w:spacing w:before="100" w:beforeAutospacing="1" w:after="100" w:afterAutospacing="1"/>
    </w:pPr>
    <w:rPr>
      <w:rFonts w:ascii="Calibri" w:eastAsiaTheme="minorHAnsi" w:hAnsi="Calibri" w:cs="Calibri"/>
      <w:sz w:val="22"/>
      <w:szCs w:val="22"/>
      <w:lang w:val="en-US" w:eastAsia="de-DE"/>
    </w:rPr>
  </w:style>
  <w:style w:type="character" w:customStyle="1" w:styleId="EditorsNoteChar">
    <w:name w:val="Editor's Note Char"/>
    <w:link w:val="EditorsNote"/>
    <w:rsid w:val="00FD27F0"/>
    <w:rPr>
      <w:rFonts w:ascii="Times New Roman" w:hAnsi="Times New Roman"/>
      <w:color w:val="FF0000"/>
      <w:lang w:val="en-GB" w:eastAsia="en-US"/>
    </w:rPr>
  </w:style>
  <w:style w:type="paragraph" w:customStyle="1" w:styleId="Reference">
    <w:name w:val="Reference"/>
    <w:basedOn w:val="BodyText"/>
    <w:rsid w:val="008C6A0C"/>
    <w:pPr>
      <w:numPr>
        <w:numId w:val="2"/>
      </w:numPr>
      <w:spacing w:line="259" w:lineRule="auto"/>
      <w:jc w:val="both"/>
    </w:pPr>
    <w:rPr>
      <w:rFonts w:ascii="Arial" w:eastAsiaTheme="minorHAnsi" w:hAnsi="Arial" w:cstheme="minorBidi"/>
      <w:szCs w:val="22"/>
      <w:lang w:val="en-US"/>
    </w:rPr>
  </w:style>
  <w:style w:type="character" w:styleId="Mention">
    <w:name w:val="Mention"/>
    <w:basedOn w:val="DefaultParagraphFont"/>
    <w:uiPriority w:val="99"/>
    <w:unhideWhenUsed/>
    <w:rsid w:val="007C1FDE"/>
    <w:rPr>
      <w:color w:val="2B579A"/>
      <w:shd w:val="clear" w:color="auto" w:fill="E1DFDD"/>
    </w:rPr>
  </w:style>
  <w:style w:type="character" w:customStyle="1" w:styleId="CommentTextChar">
    <w:name w:val="Comment Text Char"/>
    <w:basedOn w:val="DefaultParagraphFont"/>
    <w:link w:val="CommentText"/>
    <w:uiPriority w:val="99"/>
    <w:rsid w:val="0013313F"/>
    <w:rPr>
      <w:rFonts w:ascii="Times New Roman" w:hAnsi="Times New Roman"/>
      <w:lang w:val="en-GB" w:eastAsia="en-US"/>
    </w:rPr>
  </w:style>
  <w:style w:type="paragraph" w:customStyle="1" w:styleId="RecCCITT">
    <w:name w:val="Rec_CCITT_#"/>
    <w:basedOn w:val="Normal"/>
    <w:qFormat/>
    <w:rsid w:val="008B77EC"/>
    <w:pPr>
      <w:keepNext/>
      <w:keepLines/>
      <w:spacing w:after="180"/>
    </w:pPr>
    <w:rPr>
      <w:rFonts w:eastAsia="SimSu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4909">
      <w:bodyDiv w:val="1"/>
      <w:marLeft w:val="0"/>
      <w:marRight w:val="0"/>
      <w:marTop w:val="0"/>
      <w:marBottom w:val="0"/>
      <w:divBdr>
        <w:top w:val="none" w:sz="0" w:space="0" w:color="auto"/>
        <w:left w:val="none" w:sz="0" w:space="0" w:color="auto"/>
        <w:bottom w:val="none" w:sz="0" w:space="0" w:color="auto"/>
        <w:right w:val="none" w:sz="0" w:space="0" w:color="auto"/>
      </w:divBdr>
    </w:div>
    <w:div w:id="10374622">
      <w:bodyDiv w:val="1"/>
      <w:marLeft w:val="0"/>
      <w:marRight w:val="0"/>
      <w:marTop w:val="0"/>
      <w:marBottom w:val="0"/>
      <w:divBdr>
        <w:top w:val="none" w:sz="0" w:space="0" w:color="auto"/>
        <w:left w:val="none" w:sz="0" w:space="0" w:color="auto"/>
        <w:bottom w:val="none" w:sz="0" w:space="0" w:color="auto"/>
        <w:right w:val="none" w:sz="0" w:space="0" w:color="auto"/>
      </w:divBdr>
      <w:divsChild>
        <w:div w:id="910894493">
          <w:marLeft w:val="274"/>
          <w:marRight w:val="0"/>
          <w:marTop w:val="0"/>
          <w:marBottom w:val="0"/>
          <w:divBdr>
            <w:top w:val="none" w:sz="0" w:space="0" w:color="auto"/>
            <w:left w:val="none" w:sz="0" w:space="0" w:color="auto"/>
            <w:bottom w:val="none" w:sz="0" w:space="0" w:color="auto"/>
            <w:right w:val="none" w:sz="0" w:space="0" w:color="auto"/>
          </w:divBdr>
        </w:div>
        <w:div w:id="1673753468">
          <w:marLeft w:val="274"/>
          <w:marRight w:val="0"/>
          <w:marTop w:val="0"/>
          <w:marBottom w:val="0"/>
          <w:divBdr>
            <w:top w:val="none" w:sz="0" w:space="0" w:color="auto"/>
            <w:left w:val="none" w:sz="0" w:space="0" w:color="auto"/>
            <w:bottom w:val="none" w:sz="0" w:space="0" w:color="auto"/>
            <w:right w:val="none" w:sz="0" w:space="0" w:color="auto"/>
          </w:divBdr>
        </w:div>
      </w:divsChild>
    </w:div>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56520104">
      <w:bodyDiv w:val="1"/>
      <w:marLeft w:val="0"/>
      <w:marRight w:val="0"/>
      <w:marTop w:val="0"/>
      <w:marBottom w:val="0"/>
      <w:divBdr>
        <w:top w:val="none" w:sz="0" w:space="0" w:color="auto"/>
        <w:left w:val="none" w:sz="0" w:space="0" w:color="auto"/>
        <w:bottom w:val="none" w:sz="0" w:space="0" w:color="auto"/>
        <w:right w:val="none" w:sz="0" w:space="0" w:color="auto"/>
      </w:divBdr>
      <w:divsChild>
        <w:div w:id="152914318">
          <w:marLeft w:val="274"/>
          <w:marRight w:val="0"/>
          <w:marTop w:val="0"/>
          <w:marBottom w:val="0"/>
          <w:divBdr>
            <w:top w:val="none" w:sz="0" w:space="0" w:color="auto"/>
            <w:left w:val="none" w:sz="0" w:space="0" w:color="auto"/>
            <w:bottom w:val="none" w:sz="0" w:space="0" w:color="auto"/>
            <w:right w:val="none" w:sz="0" w:space="0" w:color="auto"/>
          </w:divBdr>
        </w:div>
        <w:div w:id="1829511457">
          <w:marLeft w:val="274"/>
          <w:marRight w:val="0"/>
          <w:marTop w:val="0"/>
          <w:marBottom w:val="0"/>
          <w:divBdr>
            <w:top w:val="none" w:sz="0" w:space="0" w:color="auto"/>
            <w:left w:val="none" w:sz="0" w:space="0" w:color="auto"/>
            <w:bottom w:val="none" w:sz="0" w:space="0" w:color="auto"/>
            <w:right w:val="none" w:sz="0" w:space="0" w:color="auto"/>
          </w:divBdr>
        </w:div>
      </w:divsChild>
    </w:div>
    <w:div w:id="150560525">
      <w:bodyDiv w:val="1"/>
      <w:marLeft w:val="0"/>
      <w:marRight w:val="0"/>
      <w:marTop w:val="0"/>
      <w:marBottom w:val="0"/>
      <w:divBdr>
        <w:top w:val="none" w:sz="0" w:space="0" w:color="auto"/>
        <w:left w:val="none" w:sz="0" w:space="0" w:color="auto"/>
        <w:bottom w:val="none" w:sz="0" w:space="0" w:color="auto"/>
        <w:right w:val="none" w:sz="0" w:space="0" w:color="auto"/>
      </w:divBdr>
    </w:div>
    <w:div w:id="193352385">
      <w:bodyDiv w:val="1"/>
      <w:marLeft w:val="0"/>
      <w:marRight w:val="0"/>
      <w:marTop w:val="0"/>
      <w:marBottom w:val="0"/>
      <w:divBdr>
        <w:top w:val="none" w:sz="0" w:space="0" w:color="auto"/>
        <w:left w:val="none" w:sz="0" w:space="0" w:color="auto"/>
        <w:bottom w:val="none" w:sz="0" w:space="0" w:color="auto"/>
        <w:right w:val="none" w:sz="0" w:space="0" w:color="auto"/>
      </w:divBdr>
      <w:divsChild>
        <w:div w:id="1014380507">
          <w:marLeft w:val="274"/>
          <w:marRight w:val="0"/>
          <w:marTop w:val="0"/>
          <w:marBottom w:val="0"/>
          <w:divBdr>
            <w:top w:val="none" w:sz="0" w:space="0" w:color="auto"/>
            <w:left w:val="none" w:sz="0" w:space="0" w:color="auto"/>
            <w:bottom w:val="none" w:sz="0" w:space="0" w:color="auto"/>
            <w:right w:val="none" w:sz="0" w:space="0" w:color="auto"/>
          </w:divBdr>
        </w:div>
        <w:div w:id="1612934008">
          <w:marLeft w:val="274"/>
          <w:marRight w:val="0"/>
          <w:marTop w:val="0"/>
          <w:marBottom w:val="0"/>
          <w:divBdr>
            <w:top w:val="none" w:sz="0" w:space="0" w:color="auto"/>
            <w:left w:val="none" w:sz="0" w:space="0" w:color="auto"/>
            <w:bottom w:val="none" w:sz="0" w:space="0" w:color="auto"/>
            <w:right w:val="none" w:sz="0" w:space="0" w:color="auto"/>
          </w:divBdr>
        </w:div>
      </w:divsChild>
    </w:div>
    <w:div w:id="198588534">
      <w:bodyDiv w:val="1"/>
      <w:marLeft w:val="0"/>
      <w:marRight w:val="0"/>
      <w:marTop w:val="0"/>
      <w:marBottom w:val="0"/>
      <w:divBdr>
        <w:top w:val="none" w:sz="0" w:space="0" w:color="auto"/>
        <w:left w:val="none" w:sz="0" w:space="0" w:color="auto"/>
        <w:bottom w:val="none" w:sz="0" w:space="0" w:color="auto"/>
        <w:right w:val="none" w:sz="0" w:space="0" w:color="auto"/>
      </w:divBdr>
    </w:div>
    <w:div w:id="227037809">
      <w:bodyDiv w:val="1"/>
      <w:marLeft w:val="0"/>
      <w:marRight w:val="0"/>
      <w:marTop w:val="0"/>
      <w:marBottom w:val="0"/>
      <w:divBdr>
        <w:top w:val="none" w:sz="0" w:space="0" w:color="auto"/>
        <w:left w:val="none" w:sz="0" w:space="0" w:color="auto"/>
        <w:bottom w:val="none" w:sz="0" w:space="0" w:color="auto"/>
        <w:right w:val="none" w:sz="0" w:space="0" w:color="auto"/>
      </w:divBdr>
    </w:div>
    <w:div w:id="228613997">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1497601">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38580658">
      <w:bodyDiv w:val="1"/>
      <w:marLeft w:val="0"/>
      <w:marRight w:val="0"/>
      <w:marTop w:val="0"/>
      <w:marBottom w:val="0"/>
      <w:divBdr>
        <w:top w:val="none" w:sz="0" w:space="0" w:color="auto"/>
        <w:left w:val="none" w:sz="0" w:space="0" w:color="auto"/>
        <w:bottom w:val="none" w:sz="0" w:space="0" w:color="auto"/>
        <w:right w:val="none" w:sz="0" w:space="0" w:color="auto"/>
      </w:divBdr>
    </w:div>
    <w:div w:id="347872508">
      <w:bodyDiv w:val="1"/>
      <w:marLeft w:val="0"/>
      <w:marRight w:val="0"/>
      <w:marTop w:val="0"/>
      <w:marBottom w:val="0"/>
      <w:divBdr>
        <w:top w:val="none" w:sz="0" w:space="0" w:color="auto"/>
        <w:left w:val="none" w:sz="0" w:space="0" w:color="auto"/>
        <w:bottom w:val="none" w:sz="0" w:space="0" w:color="auto"/>
        <w:right w:val="none" w:sz="0" w:space="0" w:color="auto"/>
      </w:divBdr>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3284158">
      <w:bodyDiv w:val="1"/>
      <w:marLeft w:val="0"/>
      <w:marRight w:val="0"/>
      <w:marTop w:val="0"/>
      <w:marBottom w:val="0"/>
      <w:divBdr>
        <w:top w:val="none" w:sz="0" w:space="0" w:color="auto"/>
        <w:left w:val="none" w:sz="0" w:space="0" w:color="auto"/>
        <w:bottom w:val="none" w:sz="0" w:space="0" w:color="auto"/>
        <w:right w:val="none" w:sz="0" w:space="0" w:color="auto"/>
      </w:divBdr>
    </w:div>
    <w:div w:id="393352501">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461311307">
      <w:bodyDiv w:val="1"/>
      <w:marLeft w:val="0"/>
      <w:marRight w:val="0"/>
      <w:marTop w:val="0"/>
      <w:marBottom w:val="0"/>
      <w:divBdr>
        <w:top w:val="none" w:sz="0" w:space="0" w:color="auto"/>
        <w:left w:val="none" w:sz="0" w:space="0" w:color="auto"/>
        <w:bottom w:val="none" w:sz="0" w:space="0" w:color="auto"/>
        <w:right w:val="none" w:sz="0" w:space="0" w:color="auto"/>
      </w:divBdr>
    </w:div>
    <w:div w:id="490222297">
      <w:bodyDiv w:val="1"/>
      <w:marLeft w:val="0"/>
      <w:marRight w:val="0"/>
      <w:marTop w:val="0"/>
      <w:marBottom w:val="0"/>
      <w:divBdr>
        <w:top w:val="none" w:sz="0" w:space="0" w:color="auto"/>
        <w:left w:val="none" w:sz="0" w:space="0" w:color="auto"/>
        <w:bottom w:val="none" w:sz="0" w:space="0" w:color="auto"/>
        <w:right w:val="none" w:sz="0" w:space="0" w:color="auto"/>
      </w:divBdr>
    </w:div>
    <w:div w:id="498499115">
      <w:bodyDiv w:val="1"/>
      <w:marLeft w:val="0"/>
      <w:marRight w:val="0"/>
      <w:marTop w:val="0"/>
      <w:marBottom w:val="0"/>
      <w:divBdr>
        <w:top w:val="none" w:sz="0" w:space="0" w:color="auto"/>
        <w:left w:val="none" w:sz="0" w:space="0" w:color="auto"/>
        <w:bottom w:val="none" w:sz="0" w:space="0" w:color="auto"/>
        <w:right w:val="none" w:sz="0" w:space="0" w:color="auto"/>
      </w:divBdr>
    </w:div>
    <w:div w:id="499471907">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604385797">
      <w:bodyDiv w:val="1"/>
      <w:marLeft w:val="0"/>
      <w:marRight w:val="0"/>
      <w:marTop w:val="0"/>
      <w:marBottom w:val="0"/>
      <w:divBdr>
        <w:top w:val="none" w:sz="0" w:space="0" w:color="auto"/>
        <w:left w:val="none" w:sz="0" w:space="0" w:color="auto"/>
        <w:bottom w:val="none" w:sz="0" w:space="0" w:color="auto"/>
        <w:right w:val="none" w:sz="0" w:space="0" w:color="auto"/>
      </w:divBdr>
    </w:div>
    <w:div w:id="662782918">
      <w:bodyDiv w:val="1"/>
      <w:marLeft w:val="0"/>
      <w:marRight w:val="0"/>
      <w:marTop w:val="0"/>
      <w:marBottom w:val="0"/>
      <w:divBdr>
        <w:top w:val="none" w:sz="0" w:space="0" w:color="auto"/>
        <w:left w:val="none" w:sz="0" w:space="0" w:color="auto"/>
        <w:bottom w:val="none" w:sz="0" w:space="0" w:color="auto"/>
        <w:right w:val="none" w:sz="0" w:space="0" w:color="auto"/>
      </w:divBdr>
      <w:divsChild>
        <w:div w:id="957875174">
          <w:marLeft w:val="590"/>
          <w:marRight w:val="0"/>
          <w:marTop w:val="134"/>
          <w:marBottom w:val="0"/>
          <w:divBdr>
            <w:top w:val="none" w:sz="0" w:space="0" w:color="auto"/>
            <w:left w:val="none" w:sz="0" w:space="0" w:color="auto"/>
            <w:bottom w:val="none" w:sz="0" w:space="0" w:color="auto"/>
            <w:right w:val="none" w:sz="0" w:space="0" w:color="auto"/>
          </w:divBdr>
        </w:div>
        <w:div w:id="576212408">
          <w:marLeft w:val="590"/>
          <w:marRight w:val="0"/>
          <w:marTop w:val="134"/>
          <w:marBottom w:val="0"/>
          <w:divBdr>
            <w:top w:val="none" w:sz="0" w:space="0" w:color="auto"/>
            <w:left w:val="none" w:sz="0" w:space="0" w:color="auto"/>
            <w:bottom w:val="none" w:sz="0" w:space="0" w:color="auto"/>
            <w:right w:val="none" w:sz="0" w:space="0" w:color="auto"/>
          </w:divBdr>
        </w:div>
      </w:divsChild>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679507833">
      <w:bodyDiv w:val="1"/>
      <w:marLeft w:val="0"/>
      <w:marRight w:val="0"/>
      <w:marTop w:val="0"/>
      <w:marBottom w:val="0"/>
      <w:divBdr>
        <w:top w:val="none" w:sz="0" w:space="0" w:color="auto"/>
        <w:left w:val="none" w:sz="0" w:space="0" w:color="auto"/>
        <w:bottom w:val="none" w:sz="0" w:space="0" w:color="auto"/>
        <w:right w:val="none" w:sz="0" w:space="0" w:color="auto"/>
      </w:divBdr>
    </w:div>
    <w:div w:id="699815191">
      <w:bodyDiv w:val="1"/>
      <w:marLeft w:val="0"/>
      <w:marRight w:val="0"/>
      <w:marTop w:val="0"/>
      <w:marBottom w:val="0"/>
      <w:divBdr>
        <w:top w:val="none" w:sz="0" w:space="0" w:color="auto"/>
        <w:left w:val="none" w:sz="0" w:space="0" w:color="auto"/>
        <w:bottom w:val="none" w:sz="0" w:space="0" w:color="auto"/>
        <w:right w:val="none" w:sz="0" w:space="0" w:color="auto"/>
      </w:divBdr>
    </w:div>
    <w:div w:id="749081144">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776414971">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23395701">
      <w:bodyDiv w:val="1"/>
      <w:marLeft w:val="0"/>
      <w:marRight w:val="0"/>
      <w:marTop w:val="0"/>
      <w:marBottom w:val="0"/>
      <w:divBdr>
        <w:top w:val="none" w:sz="0" w:space="0" w:color="auto"/>
        <w:left w:val="none" w:sz="0" w:space="0" w:color="auto"/>
        <w:bottom w:val="none" w:sz="0" w:space="0" w:color="auto"/>
        <w:right w:val="none" w:sz="0" w:space="0" w:color="auto"/>
      </w:divBdr>
      <w:divsChild>
        <w:div w:id="1679235860">
          <w:marLeft w:val="0"/>
          <w:marRight w:val="0"/>
          <w:marTop w:val="0"/>
          <w:marBottom w:val="0"/>
          <w:divBdr>
            <w:top w:val="none" w:sz="0" w:space="0" w:color="auto"/>
            <w:left w:val="none" w:sz="0" w:space="0" w:color="auto"/>
            <w:bottom w:val="none" w:sz="0" w:space="0" w:color="auto"/>
            <w:right w:val="none" w:sz="0" w:space="0" w:color="auto"/>
          </w:divBdr>
        </w:div>
      </w:divsChild>
    </w:div>
    <w:div w:id="839664323">
      <w:bodyDiv w:val="1"/>
      <w:marLeft w:val="0"/>
      <w:marRight w:val="0"/>
      <w:marTop w:val="0"/>
      <w:marBottom w:val="0"/>
      <w:divBdr>
        <w:top w:val="none" w:sz="0" w:space="0" w:color="auto"/>
        <w:left w:val="none" w:sz="0" w:space="0" w:color="auto"/>
        <w:bottom w:val="none" w:sz="0" w:space="0" w:color="auto"/>
        <w:right w:val="none" w:sz="0" w:space="0" w:color="auto"/>
      </w:divBdr>
      <w:divsChild>
        <w:div w:id="532115356">
          <w:marLeft w:val="274"/>
          <w:marRight w:val="0"/>
          <w:marTop w:val="0"/>
          <w:marBottom w:val="0"/>
          <w:divBdr>
            <w:top w:val="none" w:sz="0" w:space="0" w:color="auto"/>
            <w:left w:val="none" w:sz="0" w:space="0" w:color="auto"/>
            <w:bottom w:val="none" w:sz="0" w:space="0" w:color="auto"/>
            <w:right w:val="none" w:sz="0" w:space="0" w:color="auto"/>
          </w:divBdr>
        </w:div>
        <w:div w:id="804662536">
          <w:marLeft w:val="274"/>
          <w:marRight w:val="0"/>
          <w:marTop w:val="0"/>
          <w:marBottom w:val="0"/>
          <w:divBdr>
            <w:top w:val="none" w:sz="0" w:space="0" w:color="auto"/>
            <w:left w:val="none" w:sz="0" w:space="0" w:color="auto"/>
            <w:bottom w:val="none" w:sz="0" w:space="0" w:color="auto"/>
            <w:right w:val="none" w:sz="0" w:space="0" w:color="auto"/>
          </w:divBdr>
        </w:div>
        <w:div w:id="1227304341">
          <w:marLeft w:val="274"/>
          <w:marRight w:val="0"/>
          <w:marTop w:val="0"/>
          <w:marBottom w:val="0"/>
          <w:divBdr>
            <w:top w:val="none" w:sz="0" w:space="0" w:color="auto"/>
            <w:left w:val="none" w:sz="0" w:space="0" w:color="auto"/>
            <w:bottom w:val="none" w:sz="0" w:space="0" w:color="auto"/>
            <w:right w:val="none" w:sz="0" w:space="0" w:color="auto"/>
          </w:divBdr>
        </w:div>
      </w:divsChild>
    </w:div>
    <w:div w:id="854075077">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994721225">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112945059">
      <w:bodyDiv w:val="1"/>
      <w:marLeft w:val="0"/>
      <w:marRight w:val="0"/>
      <w:marTop w:val="0"/>
      <w:marBottom w:val="0"/>
      <w:divBdr>
        <w:top w:val="none" w:sz="0" w:space="0" w:color="auto"/>
        <w:left w:val="none" w:sz="0" w:space="0" w:color="auto"/>
        <w:bottom w:val="none" w:sz="0" w:space="0" w:color="auto"/>
        <w:right w:val="none" w:sz="0" w:space="0" w:color="auto"/>
      </w:divBdr>
      <w:divsChild>
        <w:div w:id="242685956">
          <w:marLeft w:val="0"/>
          <w:marRight w:val="0"/>
          <w:marTop w:val="0"/>
          <w:marBottom w:val="0"/>
          <w:divBdr>
            <w:top w:val="none" w:sz="0" w:space="0" w:color="auto"/>
            <w:left w:val="none" w:sz="0" w:space="0" w:color="auto"/>
            <w:bottom w:val="none" w:sz="0" w:space="0" w:color="auto"/>
            <w:right w:val="none" w:sz="0" w:space="0" w:color="auto"/>
          </w:divBdr>
        </w:div>
        <w:div w:id="258023451">
          <w:marLeft w:val="0"/>
          <w:marRight w:val="0"/>
          <w:marTop w:val="0"/>
          <w:marBottom w:val="0"/>
          <w:divBdr>
            <w:top w:val="none" w:sz="0" w:space="0" w:color="auto"/>
            <w:left w:val="none" w:sz="0" w:space="0" w:color="auto"/>
            <w:bottom w:val="none" w:sz="0" w:space="0" w:color="auto"/>
            <w:right w:val="none" w:sz="0" w:space="0" w:color="auto"/>
          </w:divBdr>
        </w:div>
      </w:divsChild>
    </w:div>
    <w:div w:id="1115438828">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0258244">
      <w:bodyDiv w:val="1"/>
      <w:marLeft w:val="0"/>
      <w:marRight w:val="0"/>
      <w:marTop w:val="0"/>
      <w:marBottom w:val="0"/>
      <w:divBdr>
        <w:top w:val="none" w:sz="0" w:space="0" w:color="auto"/>
        <w:left w:val="none" w:sz="0" w:space="0" w:color="auto"/>
        <w:bottom w:val="none" w:sz="0" w:space="0" w:color="auto"/>
        <w:right w:val="none" w:sz="0" w:space="0" w:color="auto"/>
      </w:divBdr>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48409642">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87013608">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47139263">
      <w:bodyDiv w:val="1"/>
      <w:marLeft w:val="0"/>
      <w:marRight w:val="0"/>
      <w:marTop w:val="0"/>
      <w:marBottom w:val="0"/>
      <w:divBdr>
        <w:top w:val="none" w:sz="0" w:space="0" w:color="auto"/>
        <w:left w:val="none" w:sz="0" w:space="0" w:color="auto"/>
        <w:bottom w:val="none" w:sz="0" w:space="0" w:color="auto"/>
        <w:right w:val="none" w:sz="0" w:space="0" w:color="auto"/>
      </w:divBdr>
    </w:div>
    <w:div w:id="1555896851">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633250282">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60646144">
      <w:bodyDiv w:val="1"/>
      <w:marLeft w:val="0"/>
      <w:marRight w:val="0"/>
      <w:marTop w:val="0"/>
      <w:marBottom w:val="0"/>
      <w:divBdr>
        <w:top w:val="none" w:sz="0" w:space="0" w:color="auto"/>
        <w:left w:val="none" w:sz="0" w:space="0" w:color="auto"/>
        <w:bottom w:val="none" w:sz="0" w:space="0" w:color="auto"/>
        <w:right w:val="none" w:sz="0" w:space="0" w:color="auto"/>
      </w:divBdr>
    </w:div>
    <w:div w:id="1679309293">
      <w:bodyDiv w:val="1"/>
      <w:marLeft w:val="0"/>
      <w:marRight w:val="0"/>
      <w:marTop w:val="0"/>
      <w:marBottom w:val="0"/>
      <w:divBdr>
        <w:top w:val="none" w:sz="0" w:space="0" w:color="auto"/>
        <w:left w:val="none" w:sz="0" w:space="0" w:color="auto"/>
        <w:bottom w:val="none" w:sz="0" w:space="0" w:color="auto"/>
        <w:right w:val="none" w:sz="0" w:space="0" w:color="auto"/>
      </w:divBdr>
      <w:divsChild>
        <w:div w:id="125005547">
          <w:marLeft w:val="835"/>
          <w:marRight w:val="0"/>
          <w:marTop w:val="77"/>
          <w:marBottom w:val="0"/>
          <w:divBdr>
            <w:top w:val="none" w:sz="0" w:space="0" w:color="auto"/>
            <w:left w:val="none" w:sz="0" w:space="0" w:color="auto"/>
            <w:bottom w:val="none" w:sz="0" w:space="0" w:color="auto"/>
            <w:right w:val="none" w:sz="0" w:space="0" w:color="auto"/>
          </w:divBdr>
        </w:div>
      </w:divsChild>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55122840">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7472347">
      <w:bodyDiv w:val="1"/>
      <w:marLeft w:val="0"/>
      <w:marRight w:val="0"/>
      <w:marTop w:val="0"/>
      <w:marBottom w:val="0"/>
      <w:divBdr>
        <w:top w:val="none" w:sz="0" w:space="0" w:color="auto"/>
        <w:left w:val="none" w:sz="0" w:space="0" w:color="auto"/>
        <w:bottom w:val="none" w:sz="0" w:space="0" w:color="auto"/>
        <w:right w:val="none" w:sz="0" w:space="0" w:color="auto"/>
      </w:divBdr>
    </w:div>
    <w:div w:id="1833836113">
      <w:bodyDiv w:val="1"/>
      <w:marLeft w:val="0"/>
      <w:marRight w:val="0"/>
      <w:marTop w:val="0"/>
      <w:marBottom w:val="0"/>
      <w:divBdr>
        <w:top w:val="none" w:sz="0" w:space="0" w:color="auto"/>
        <w:left w:val="none" w:sz="0" w:space="0" w:color="auto"/>
        <w:bottom w:val="none" w:sz="0" w:space="0" w:color="auto"/>
        <w:right w:val="none" w:sz="0" w:space="0" w:color="auto"/>
      </w:divBdr>
      <w:divsChild>
        <w:div w:id="1261836376">
          <w:marLeft w:val="0"/>
          <w:marRight w:val="0"/>
          <w:marTop w:val="0"/>
          <w:marBottom w:val="0"/>
          <w:divBdr>
            <w:top w:val="none" w:sz="0" w:space="0" w:color="auto"/>
            <w:left w:val="none" w:sz="0" w:space="0" w:color="auto"/>
            <w:bottom w:val="none" w:sz="0" w:space="0" w:color="auto"/>
            <w:right w:val="none" w:sz="0" w:space="0" w:color="auto"/>
          </w:divBdr>
        </w:div>
      </w:divsChild>
    </w:div>
    <w:div w:id="1860466197">
      <w:bodyDiv w:val="1"/>
      <w:marLeft w:val="0"/>
      <w:marRight w:val="0"/>
      <w:marTop w:val="0"/>
      <w:marBottom w:val="0"/>
      <w:divBdr>
        <w:top w:val="none" w:sz="0" w:space="0" w:color="auto"/>
        <w:left w:val="none" w:sz="0" w:space="0" w:color="auto"/>
        <w:bottom w:val="none" w:sz="0" w:space="0" w:color="auto"/>
        <w:right w:val="none" w:sz="0" w:space="0" w:color="auto"/>
      </w:divBdr>
    </w:div>
    <w:div w:id="1878470750">
      <w:bodyDiv w:val="1"/>
      <w:marLeft w:val="0"/>
      <w:marRight w:val="0"/>
      <w:marTop w:val="0"/>
      <w:marBottom w:val="0"/>
      <w:divBdr>
        <w:top w:val="none" w:sz="0" w:space="0" w:color="auto"/>
        <w:left w:val="none" w:sz="0" w:space="0" w:color="auto"/>
        <w:bottom w:val="none" w:sz="0" w:space="0" w:color="auto"/>
        <w:right w:val="none" w:sz="0" w:space="0" w:color="auto"/>
      </w:divBdr>
    </w:div>
    <w:div w:id="1902667980">
      <w:bodyDiv w:val="1"/>
      <w:marLeft w:val="0"/>
      <w:marRight w:val="0"/>
      <w:marTop w:val="0"/>
      <w:marBottom w:val="0"/>
      <w:divBdr>
        <w:top w:val="none" w:sz="0" w:space="0" w:color="auto"/>
        <w:left w:val="none" w:sz="0" w:space="0" w:color="auto"/>
        <w:bottom w:val="none" w:sz="0" w:space="0" w:color="auto"/>
        <w:right w:val="none" w:sz="0" w:space="0" w:color="auto"/>
      </w:divBdr>
    </w:div>
    <w:div w:id="193524290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1965849801">
      <w:bodyDiv w:val="1"/>
      <w:marLeft w:val="0"/>
      <w:marRight w:val="0"/>
      <w:marTop w:val="0"/>
      <w:marBottom w:val="0"/>
      <w:divBdr>
        <w:top w:val="none" w:sz="0" w:space="0" w:color="auto"/>
        <w:left w:val="none" w:sz="0" w:space="0" w:color="auto"/>
        <w:bottom w:val="none" w:sz="0" w:space="0" w:color="auto"/>
        <w:right w:val="none" w:sz="0" w:space="0" w:color="auto"/>
      </w:divBdr>
    </w:div>
    <w:div w:id="2000424406">
      <w:bodyDiv w:val="1"/>
      <w:marLeft w:val="0"/>
      <w:marRight w:val="0"/>
      <w:marTop w:val="0"/>
      <w:marBottom w:val="0"/>
      <w:divBdr>
        <w:top w:val="none" w:sz="0" w:space="0" w:color="auto"/>
        <w:left w:val="none" w:sz="0" w:space="0" w:color="auto"/>
        <w:bottom w:val="none" w:sz="0" w:space="0" w:color="auto"/>
        <w:right w:val="none" w:sz="0" w:space="0" w:color="auto"/>
      </w:divBdr>
    </w:div>
    <w:div w:id="2018457141">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47942664">
      <w:bodyDiv w:val="1"/>
      <w:marLeft w:val="0"/>
      <w:marRight w:val="0"/>
      <w:marTop w:val="0"/>
      <w:marBottom w:val="0"/>
      <w:divBdr>
        <w:top w:val="none" w:sz="0" w:space="0" w:color="auto"/>
        <w:left w:val="none" w:sz="0" w:space="0" w:color="auto"/>
        <w:bottom w:val="none" w:sz="0" w:space="0" w:color="auto"/>
        <w:right w:val="none" w:sz="0" w:space="0" w:color="auto"/>
      </w:divBdr>
    </w:div>
    <w:div w:id="2099983560">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B144F656-0075-4F4F-9F1E-97F0FDAC0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3938</TotalTime>
  <Pages>7</Pages>
  <Words>2960</Words>
  <Characters>16873</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Zhixun Tang_Ericsson</cp:lastModifiedBy>
  <cp:revision>633</cp:revision>
  <cp:lastPrinted>1900-01-02T09:00:00Z</cp:lastPrinted>
  <dcterms:created xsi:type="dcterms:W3CDTF">2024-05-12T14:39:00Z</dcterms:created>
  <dcterms:modified xsi:type="dcterms:W3CDTF">2025-03-28T14:39:00Z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